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Det gamle Egypten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adskiller livet i Det gamle Egypten sig fra jeres liv i dag?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dette forløb skal eleverne arbejde med levevilkår og samfundsstrukturer i Det gamle Egypten ca. 3000-300 f.v.t. De lærer blandt andet om dagliglivet, farao &amp;amp; bønder, pyramider &amp;amp; begravelsesritualer, hieroglyffer, og kanonpunktet "Tutankhamon". I forløbet arbejder eleverne med tekster og videoer, og de bearbejder materialet ved hjælp af forskellige begrebs- og refleksionsopgaver. Forløbet afsluttes med et rollespil, som eleverne selv er med til at udvikle ud fra, hvad de har lært undervejs. 
</w:t>
      </w:r>
      <w:br/>
      <w:r>
        <w:rPr/>
        <w:t xml:space="preserve">
</w:t>
      </w:r>
      <w:br/>
      <w:r>
        <w:rPr/>
        <w:t xml:space="preserve">Målet er, at eleverne efter forløbet har kendskab til levevilkår og samfundsstrukturer i Det gamle Egypten og kan sammenligne disse forhold med deres eget hverdagsliv i dag.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
</w:t>
      </w:r>
      <w:br/>
      <w:r>
        <w:rPr/>
        <w:t xml:space="preserve">Forløbet er udarbejdet af Sandra Koch Halskov.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relatere ændringer i hverdag og livsvilkår over tid til eget liv
</w:t>
      </w:r>
      <w:br/>
      <w:r>
        <w:rPr/>
        <w:t xml:space="preserve">• Eleven kan sammenligne tidlige tiders familie, slægt og fællesskaber med eget liv
</w:t>
      </w:r>
      <w:br/>
      <w:r>
        <w:rPr/>
        <w:t xml:space="preserve">• Eleven har viden om fællesskaber før og nu
</w:t>
      </w:r>
      <w:br/>
      <w:r>
        <w:rPr/>
        <w:t xml:space="preserve">
</w:t>
      </w:r>
      <w:br/>
      <w:r>
        <w:rPr/>
        <w:t xml:space="preserve">• Eleven kan beskrive ændringer i magtforhold og samfundsstrukturer over tid
</w:t>
      </w:r>
      <w:br/>
      <w:r>
        <w:rPr/>
        <w:t xml:space="preserve">• Eleven har viden om magtforhold og samfundsstrukturer før og nu 
</w:t>
      </w:r>
      <w:br/>
      <w:r>
        <w:rPr/>
        <w:t xml:space="preserve">
</w:t>
      </w:r>
      <w:br/>
      <w:r>
        <w:rPr/>
        <w:t xml:space="preserve">• Eleven kan bruge kanonpunkter til at skabe historisk overblik og sammenhængsforståelse
</w:t>
      </w:r>
      <w:br/>
      <w:r>
        <w:rPr/>
        <w:t xml:space="preserve">• Eleven har viden om kanonpunkter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fortælle om, hvordan mennesker er påvirket af og bruger historien
</w:t>
      </w:r>
      <w:br/>
      <w:r>
        <w:rPr/>
        <w:t xml:space="preserve">• Eleven kan opnå viden om historie gennem brug af historiske scenarier 
</w:t>
      </w:r>
      <w:br/>
      <w:r>
        <w:rPr/>
        <w:t xml:space="preserve">• Eleven har viden om historiske scenarier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Boase, Wendy: "Det gamle Ægypten", Gyldendal 1977 s.22-23.</w:t>
      </w:r>
    </w:p>
    <w:p>
      <w:pPr/>
      <w:r>
        <w:rPr/>
        <w:t xml:space="preserve">Byrjalsen, Inger: "Det gamle Egypten", Gyldendal 2006.</w:t>
      </w:r>
    </w:p>
    <w:p>
      <w:pPr/>
      <w:r>
        <w:rPr/>
        <w:t xml:space="preserve">Clio Online: ”Historiefaget 3.-6. klasse”, www.historiefaget.dk  - titlen på de forskellige undersider, der anvendes, fremgår af lektionsplanen.</w:t>
      </w:r>
    </w:p>
    <w:p>
      <w:pPr/>
      <w:r>
        <w:rPr/>
        <w:t xml:space="preserve">Haslam, Andrew og Parsons, Alexandra: "Andre kulturer - Det gamle Egypten", s.16-17 (kapitlet "Fra farao til arbejder").</w:t>
      </w:r>
    </w:p>
    <w:p>
      <w:pPr/>
      <w:r>
        <w:rPr/>
        <w:t xml:space="preserve">Millmore, Mark: ”Hieroglyphic Typewriter”, http://discoveringegypt.com/egyptian-hieroglyphic-writing/hieroglyphic-typewriter/.</w:t>
      </w:r>
    </w:p>
    <w:p>
      <w:pPr/>
      <w:r>
        <w:rPr/>
        <w:t xml:space="preserve">Nationalmuseet: "Det gamle Egypten: egypterne og de døde", 2014 (video), https://www.youtube.com/watch?v=rEofc2u-MZI&amp;index=2&amp;list=PLxRKUqzA7-y_MxzK1w_k_YY1rA_eCL1Fp.</w:t>
      </w:r>
    </w:p>
    <w:p>
      <w:pPr/>
      <w:r>
        <w:rPr/>
        <w:t xml:space="preserve">Shuter, Jane: "Det gamle Egypten, Flachs 2000.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2024-03-28T18:54:16+00:00</dcterms:created>
  <dcterms:modified xsi:type="dcterms:W3CDTF">2024-03-28T18:54:16+00:00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