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Historiske og nutidige lege</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Hvordan har børn leget gennem tiden?</w:t>
      </w:r>
    </w:p>
    <w:p>
      <w:pPr>
        <w:spacing w:after="0"/>
      </w:pPr>
      <w:r>
        <w:rPr>
          <w:rStyle w:val="header2"/>
        </w:rPr>
        <w:t xml:space="preserve">Præsentation og begrundelse</w:t>
      </w:r>
    </w:p>
    <w:p>
      <w:r>
        <w:rPr/>
        <w:t xml:space="preserve">I dette forløb skal eleverne lege, mens de lærer om, hvordan man har leget til andre tider. Det skal de, fordi det kan vække deres motivation for historiefaget og bruges til åbne deres øjne for vigtige elementer inden for faget. De skal arbejde med forskellige tekster og forskellige små klip, der beskriver forskellige lege. Fokus er på lege, som er blevet leget i ældre tider, men som også leges i dag. Hovedaktiviteterne er altså et miks af lege, men også elevinterviews og produktion af en tidslinje er en del af forløbet. I elevinterviewsene arbejdes med familie og slægt, da interviewsene skal være med forældre og bedsteforældre, der kan fortælle om, hvordan man legede, da de var børn. Informationerne fra familiemedlemmerne suppleres med bl.a. videoklip fra ”100 års Barndom” og billeder af forskellige lege. Arbejdet med kilderne sætter krav til elevernes analytiske sans i og med, at de skal analysere disse kilder til emnet.
</w:t>
      </w:r>
      <w:br/>
      <w:r>
        <w:rPr/>
        <w:t xml:space="preserve">
</w:t>
      </w:r>
      <w:br/>
      <w:r>
        <w:rPr/>
        <w:t xml:space="preserve">Den redigérbare lektionsplan og bilag kan downloades i Internet Explorer eller ved at åbne i ny fane ved at højreklikke på lektionsplanen. 
</w:t>
      </w:r>
      <w:br/>
      <w:r>
        <w:rPr/>
        <w:t xml:space="preserve">
</w:t>
      </w:r>
      <w:br/>
      <w:r>
        <w:rPr/>
        <w:t xml:space="preserve">Forløbet er udarbejdet af Sandra Koch Halskov.</w:t>
      </w:r>
    </w:p>
    <w:p>
      <w:pPr>
        <w:spacing w:after="0"/>
      </w:pPr>
      <w:r>
        <w:rPr>
          <w:rStyle w:val="header2"/>
        </w:rPr>
        <w:t xml:space="preserve">Klassetrin</w:t>
      </w:r>
    </w:p>
    <w:p>
      <w:pPr/>
      <w:r>
        <w:rPr/>
        <w:t xml:space="preserve">3. - 4. klasse</w:t>
      </w:r>
    </w:p>
    <w:p>
      <w:pPr>
        <w:spacing w:after="0"/>
      </w:pPr>
      <w:r>
        <w:rPr>
          <w:rStyle w:val="header2"/>
        </w:rPr>
        <w:t xml:space="preserve">Omfang</w:t>
      </w:r>
    </w:p>
    <w:p>
      <w:pPr/>
      <w:r>
        <w:rPr/>
        <w:t xml:space="preserve">Mellemlangt forløb (5-8 lekt.)</w:t>
      </w:r>
    </w:p>
    <w:p>
      <w:pPr>
        <w:spacing w:after="0"/>
      </w:pPr>
      <w:r>
        <w:rPr>
          <w:rStyle w:val="header2"/>
        </w:rPr>
        <w:t xml:space="preserve">Indeholder også</w:t>
      </w:r>
    </w:p>
    <w:p>
      <w:pPr/>
      <w:r>
        <w:rPr/>
        <w:t xml:space="preserve">Inddrager bevægelse</w:t>
      </w:r>
    </w:p>
    <w:p>
      <w:pPr>
        <w:spacing w:after="0"/>
      </w:pPr>
      <w:r>
        <w:rPr>
          <w:rStyle w:val="header2"/>
        </w:rPr>
        <w:t xml:space="preserve">Kompetenceområde/-mål</w:t>
      </w:r>
    </w:p>
    <w:p>
      <w:r>
        <w:rPr/>
        <w:t xml:space="preserve">KRONOLOGI OG SAMMENHÆNG
</w:t>
      </w:r>
      <w:br/>
      <w:r>
        <w:rPr/>
        <w:t xml:space="preserve">Eleven kan relatere ændringer i hverdag og livsvilkår over tid til eget liv
</w:t>
      </w:r>
      <w:br/>
      <w:r>
        <w:rPr/>
        <w:t xml:space="preserve">• Eleven kan sammenligne tidlige tiders familie, slægt og fællesskaber med eget liv 
</w:t>
      </w:r>
      <w:br/>
      <w:r>
        <w:rPr/>
        <w:t xml:space="preserve">• Eleven har viden om fællesskaber før og nu
</w:t>
      </w:r>
      <w:br/>
      <w:r>
        <w:rPr/>
        <w:t xml:space="preserve">
</w:t>
      </w:r>
      <w:br/>
      <w:r>
        <w:rPr/>
        <w:t xml:space="preserve">KILDEARBEJDE
</w:t>
      </w:r>
      <w:br/>
      <w:r>
        <w:rPr/>
        <w:t xml:space="preserve">Eleven kan anvende kilder til at opnå viden om fortiden
</w:t>
      </w:r>
      <w:br/>
      <w:r>
        <w:rPr/>
        <w:t xml:space="preserve">• Eleven kan bruge digitale medier og andre udtryksformer som kilder til at beskrive fortiden 
</w:t>
      </w:r>
      <w:br/>
      <w:r>
        <w:rPr/>
        <w:t xml:space="preserve">• Eleven har viden om enkle kildekritiske begreber 
</w:t>
      </w:r>
      <w:br/>
      <w:r>
        <w:rPr/>
        <w:t xml:space="preserve">
</w:t>
      </w:r>
      <w:br/>
      <w:r>
        <w:rPr/>
        <w:t xml:space="preserve">HISTORIEBRUG
</w:t>
      </w:r>
      <w:br/>
      <w:r>
        <w:rPr/>
        <w:t xml:space="preserve">Eleven kan fortælle om, hvordan mennesker er påvirket af og bruger historie
</w:t>
      </w:r>
      <w:br/>
      <w:r>
        <w:rPr/>
        <w:t xml:space="preserve">• Eleven kan opnå viden om historie gennem brug af historiske scenarier 
</w:t>
      </w:r>
      <w:br/>
      <w:r>
        <w:rPr/>
        <w:t xml:space="preserve">• Eleven har viden om historiske scenarier</w:t>
      </w:r>
    </w:p>
    <w:p>
      <w:pPr>
        <w:spacing w:after="0"/>
      </w:pPr>
      <w:r>
        <w:rPr>
          <w:rStyle w:val="header2"/>
        </w:rPr>
        <w:t xml:space="preserve">Materialer</w:t>
      </w:r>
    </w:p>
    <w:p>
      <w:pPr/>
      <w:r>
        <w:rPr/>
        <w:t xml:space="preserve">Vi kan desværre ikke garantere, at alle links i materialelisten forbliver aktive, da eksterne hjemmesider med tiden opdateres og udvikles.</w:t>
      </w:r>
    </w:p>
    <w:p>
      <w:pPr/>
      <w:r>
        <w:rPr/>
        <w:t xml:space="preserve">DR: ”Barndom i 100 år. 1990-2000. De begavede burhøns” (video), d. 8/6 1998, ca. 28. min. Videoen viser, hvordan nogle drenge spiller computer sammen. Det skal bruges som sammenligning af elevernes egne lege med lege fra før i tiden. Den findes på: http://www.dr.dk/Bonanza/serie/Danmarkshistorier/100aars_barndom.htm. Hjemmesiden starter med den tilsvarende film for perioden 1900-1910, så du skal selv vælge den rigtige video, der er den sidste i rækken. (Forkortes ’Barndom i 100 år’)</w:t>
      </w:r>
    </w:p>
    <w:p>
      <w:pPr/>
      <w:r>
        <w:rPr/>
        <w:t xml:space="preserve">Museum Sønderjylland: ”Julelege”,http://www.museum-sonderjylland.dk/siderne/Undervisning/documents/Julelege.pdf. Læs kun indledningen, men leg evt. nogle af legene. (Forkortes ’Julelege’).</w:t>
      </w:r>
    </w:p>
    <w:p>
      <w:pPr/>
      <w:r>
        <w:rPr/>
        <w:t xml:space="preserve">Poulsen, Jens Aage og Erik Dehn: Historie 3, Gyldendal, s. 28-29. Se siderne online på http://i-bog2.dk/bog/historie-3-768.html#/30.</w:t>
      </w:r>
    </w:p>
    <w:p>
      <w:pPr/>
      <w:r>
        <w:rPr/>
        <w:t xml:space="preserve">Billede af legende voksne og børn, fra ”20. december: Julelege”, http://www.aarhusportalen.dk/20-december.asp</w:t>
      </w:r>
    </w:p>
    <w:p>
      <w:pPr/>
      <w:r>
        <w:rPr/>
        <w:t xml:space="preserve">Billede af sjippende piger, fra http://images.fyens.dk/62/457162_290_200_0_0_0_0.jpg</w:t>
      </w:r>
    </w:p>
    <w:p>
      <w:pPr/>
      <w:r>
        <w:rPr/>
        <w:t xml:space="preserve">Billede af legende piger, fra ”Livlige legedage i Store Bededagsferien”, Alt om Historie, 17. maj 2011, http://www.altomhistorie.dk/nyheder/livlige-legedage-i-store-bededagsferien/</w:t>
      </w:r>
    </w:p>
    <w:p>
      <w:pPr/>
      <w:r>
        <w:rPr/>
        <w:t xml:space="preserve">Middelalderlandsbyen: Værkstedsarbejde 2 – Middelalderens lege og spil, http://www.middelalderlandsbyen.dk/pdf_opgaver/3_lege_og_spil.pdf. Leg for eksempel "trække stok" eller "tre mand høj" (forkortes ’Middelalderlandsbyen’)</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2024-03-29T11:22:21+00:00</dcterms:created>
  <dcterms:modified xsi:type="dcterms:W3CDTF">2024-03-29T11:22:21+00:00</dcterms:modified>
</cp:coreProperties>
</file>

<file path=docProps/custom.xml><?xml version="1.0" encoding="utf-8"?>
<Properties xmlns="http://schemas.openxmlformats.org/officeDocument/2006/custom-properties" xmlns:vt="http://schemas.openxmlformats.org/officeDocument/2006/docPropsVTypes"/>
</file>