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Krakket på Wall Street</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gik der galt, da børsen på Wall Street brød sammen i 1929?</w:t>
      </w:r>
    </w:p>
    <w:p>
      <w:pPr>
        <w:spacing w:after="0"/>
      </w:pPr>
      <w:r>
        <w:rPr>
          <w:rStyle w:val="header2"/>
        </w:rPr>
        <w:t xml:space="preserve">Præsentation og begrundelse</w:t>
      </w:r>
    </w:p>
    <w:p>
      <w:r>
        <w:rPr/>
        <w:t xml:space="preserve">Forløbet her er tænkt som en perspektivering til kanonpunktet ”Kanslergadeforliget”, hvor danske politikere i 1933 lavede det historiske forlig, der skulle redde Danmark ud af krisen, som var direkte forbundet med krakket på Wall Street i 1929. Det er dog vigtigt, at eleverne forstår, hvorfor krisen opstod, og derfor vægtes selve Krakket på Wall Street højt i dette forløb. Sekundært arbejder eleverne med konsekvenserne i Danmark.
</w:t>
      </w:r>
      <w:br/>
      <w:r>
        <w:rPr/>
        <w:t xml:space="preserve">
</w:t>
      </w:r>
      <w:br/>
      <w:r>
        <w:rPr/>
        <w:t xml:space="preserve">Forløbet er tværfagligt i historie og samfundsfag, og der er i samfundsfag særlig fokus på de økonomiske begreber og mekanismer, mens der i historie er vægt på de sammenhænge, der er mellem international og national historie. Dette er med til at gøre eleverne bevidste om, at vi er påvirket af andre nationer rundt omkring i verden og giver desuden anledning til at arbejde med den seneste globale finanskrise og globaliseringsbegrebet generelt. Krakket på Wall Street er således et godt eksempel på, at globalisering ikke er et nyt fænomen.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HISTORIE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w:t>
      </w:r>
      <w:br/>
      <w:r>
        <w:rPr/>
        <w:t xml:space="preserve">•	Eleven kan formulere historiske problemstillinger
</w:t>
      </w:r>
      <w:br/>
      <w:r>
        <w:rPr/>
        <w:t xml:space="preserve">•	Eleven har viden om udarbejdelse af historiske problemstillinger
</w:t>
      </w:r>
      <w:br/>
      <w:r>
        <w:rPr/>
        <w:t xml:space="preserve">
</w:t>
      </w:r>
      <w:br/>
      <w:r>
        <w:rPr/>
        <w:t xml:space="preserve">HISTORIEBRUG
</w:t>
      </w:r>
      <w:br/>
      <w:r>
        <w:rPr/>
        <w:t xml:space="preserve">Eleven kan forklare samspil mellem fortid, nutid og fremtid
</w:t>
      </w:r>
      <w:br/>
      <w:r>
        <w:rPr/>
        <w:t xml:space="preserve">
</w:t>
      </w:r>
      <w:br/>
      <w:r>
        <w:rPr/>
        <w:t xml:space="preserve">•	Eleven kan udlede forklaringer på historiske forhold og forløb ud fra historiske scenarier
</w:t>
      </w:r>
      <w:br/>
      <w:r>
        <w:rPr/>
        <w:t xml:space="preserve">•	Eleven har viden om historiske scenariers funktion
</w:t>
      </w:r>
      <w:br/>
      <w:r>
        <w:rPr/>
        <w:t xml:space="preserve">
</w:t>
      </w:r>
      <w:br/>
      <w:r>
        <w:rPr/>
        <w:t xml:space="preserve">SAMFUNDSFAG
</w:t>
      </w:r>
      <w:br/>
      <w:r>
        <w:rPr/>
        <w:t xml:space="preserve">
</w:t>
      </w:r>
      <w:br/>
      <w:r>
        <w:rPr/>
        <w:t xml:space="preserve">ØKONOMI
</w:t>
      </w:r>
      <w:br/>
      <w:r>
        <w:rPr/>
        <w:t xml:space="preserve">Eleven kan tage stilling til økonomiske problemstillinger og handle i forhold til egen økonomi og samfundsøkonomien
</w:t>
      </w:r>
      <w:br/>
      <w:r>
        <w:rPr/>
        <w:t xml:space="preserve">
</w:t>
      </w:r>
      <w:br/>
      <w:r>
        <w:rPr/>
        <w:t xml:space="preserve">•	Eleven kan bruge begreberne udbud og efterspørgsel til at beskrive, hvordan markeder fungerer
</w:t>
      </w:r>
      <w:br/>
      <w:r>
        <w:rPr/>
        <w:t xml:space="preserve">•	Eleven har viden om centrale principper i markedsøkonomien
</w:t>
      </w:r>
      <w:br/>
      <w:r>
        <w:rPr/>
        <w:t xml:space="preserve">
</w:t>
      </w:r>
      <w:br/>
      <w:r>
        <w:rPr/>
        <w:t xml:space="preserve">SAMFUNDSFAGLIGE METODER
</w:t>
      </w:r>
      <w:br/>
      <w:r>
        <w:rPr/>
        <w:t xml:space="preserve">Eleven kan anvende samfundsfaglige metoder
</w:t>
      </w:r>
      <w:br/>
      <w:r>
        <w:rPr/>
        <w:t xml:space="preserve">
</w:t>
      </w:r>
      <w:br/>
      <w:r>
        <w:rPr/>
        <w:t xml:space="preserve">•	Eleven kan sprogligt nuanceret udtrykke sig om samfundsfaglige problemstillinger samt målrettet læse og skrive samfundsfaglige tekster
</w:t>
      </w:r>
      <w:br/>
      <w:r>
        <w:rPr/>
        <w:t xml:space="preserve">•	Eleven har viden om fagord og begreber samt samfundsfaglige teksters formål og struktur</w:t>
      </w:r>
    </w:p>
    <w:p>
      <w:pPr>
        <w:spacing w:after="0"/>
      </w:pPr>
      <w:r>
        <w:rPr>
          <w:rStyle w:val="header2"/>
        </w:rPr>
        <w:t xml:space="preserve">Materialer</w:t>
      </w:r>
    </w:p>
    <w:p>
      <w:pPr/>
      <w:r>
        <w:rPr/>
        <w:t xml:space="preserve">Andersen, Tanja: Aktier og obligationer, 2017 (bilag 1)</w:t>
      </w:r>
    </w:p>
    <w:p>
      <w:pPr/>
      <w:r>
        <w:rPr/>
        <w:t xml:space="preserve">Andersen, Tanja: Krakket på Wall Street, 2017 (bilag 2)</w:t>
      </w:r>
    </w:p>
    <w:p>
      <w:pPr/>
      <w:r>
        <w:rPr/>
        <w:t xml:space="preserve">Andersen, Tanja: Observation, 2017 (bilag 3)</w:t>
      </w:r>
    </w:p>
    <w:p>
      <w:pPr/>
      <w:r>
        <w:rPr/>
        <w:t xml:space="preserve">Andersen, Tanja: Krisen kradser i Danmark, 2017 (bilag 4)</w:t>
      </w:r>
    </w:p>
    <w:p>
      <w:pPr/>
      <w:r>
        <w:rPr/>
        <w:t xml:space="preserve">Det samfundsfaglige videoarkiv: ”Depressionen rammer Danmark i 1930”, https://www.youtube.com/watch?v=2h1ugyMb5rg</w:t>
      </w:r>
    </w:p>
    <w:p>
      <w:pPr/>
      <w:r>
        <w:rPr/>
        <w:t xml:space="preserve">Det samfundsfaglige videoarkiv: Kanslergadeforliget 1933 - en hjælp til folket, https://www.youtube.com/watch?v=ilc1b9QYkYg</w:t>
      </w:r>
    </w:p>
    <w:p>
      <w:pPr/>
      <w:r>
        <w:rPr/>
        <w:t xml:space="preserve">Borring, Ghita: Wall Street-krakket 1929, 2003. Faktalink, https://faktalink.dk/titelliste/wall</w:t>
      </w:r>
    </w:p>
    <w:p>
      <w:pPr/>
      <w:r>
        <w:rPr/>
        <w:t xml:space="preserve">Kjær, Sidse: Den Danske Historiekanon, 2016, projektM.dk, https://www.projektm.dk/historiekanon </w:t>
      </w:r>
    </w:p>
    <w:p>
      <w:pPr/>
      <w:r>
        <w:rPr/>
        <w:t xml:space="preserve">Fotos: Wikimedia.org (bilag 4)</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2024-04-26T11:53:07+00:00</dcterms:created>
  <dcterms:modified xsi:type="dcterms:W3CDTF">2024-04-26T11:53:07+00:00</dcterms:modified>
</cp:coreProperties>
</file>

<file path=docProps/custom.xml><?xml version="1.0" encoding="utf-8"?>
<Properties xmlns="http://schemas.openxmlformats.org/officeDocument/2006/custom-properties" xmlns:vt="http://schemas.openxmlformats.org/officeDocument/2006/docPropsVTypes"/>
</file>