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Mindretal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løser Danmark og Tyskland i fællesskab de udfordringer, der er forbundet med at have et tysk mindretal i Danmark og et dansk mindretal i Tyskland?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Forløbet er et perspektiv på konsekvenserne af Krigen i 1864 og Genforeningen i 1920 med henblik på at belyse de problemstillinger, der knytter sig til mindretalsordningen på begge sider af grænsen. 
</w:t>
      </w:r>
      <w:br/>
      <w:r>
        <w:rPr/>
        <w:t xml:space="preserve">Mange elever i Danmark er ikke klar over, at vi overhovedet har et tyskmindretal i Danmark eller et dansk mindretal i Tyskland, og derfor vil forløbet helt naturligt vække undren og dermed forhåbentligt også interesse.
</w:t>
      </w:r>
      <w:br/>
      <w:r>
        <w:rPr/>
        <w:t xml:space="preserve">
</w:t>
      </w:r>
      <w:br/>
      <w:r>
        <w:rPr/>
        <w:t xml:space="preserve">Eleverne skal arbejde med mindretallet på begge sider af den dansk-tyske grænse både i historie, hvor fokus er på årsager og konsekvenser og i samfundsfag, hvor det er de sociale og kulturelle forhold, der er i fokus. 
</w:t>
      </w:r>
      <w:br/>
      <w:r>
        <w:rPr/>
        <w:t xml:space="preserve">På baggrund af tilegnet viden og forståelse for de problemstillinger, der knytter sig til mindretallet, skal eleverne lave et rollespil, hvor de inddrager viden til at belyse problemstillingerne.
</w:t>
      </w:r>
      <w:br/>
      <w:r>
        <w:rPr/>
        <w:t xml:space="preserve">
</w:t>
      </w:r>
      <w:br/>
      <w:r>
        <w:rPr/>
        <w:t xml:space="preserve">Bemærk at videomaterialet har fået nyt link, og i stedet kan ses på https://www.historiekanon.com/se-film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	Eleven kan forklare historiske forandringers påvirkning af samfund lokalt, regionalt og globalt
</w:t>
      </w:r>
      <w:br/>
      <w:r>
        <w:rPr/>
        <w:t xml:space="preserve">•	Eleven har viden om forandringer af samfund lokalt, regionalt og globalt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forklare samspil mellem fortid, nutid og fremtid
</w:t>
      </w:r>
      <w:br/>
      <w:r>
        <w:rPr/>
        <w:t xml:space="preserve">
</w:t>
      </w:r>
      <w:br/>
      <w:r>
        <w:rPr/>
        <w:t xml:space="preserve">•	Eleven kan udlede forklaringer på historiske forhold og forløb ud fra historiske scenarier
</w:t>
      </w:r>
      <w:br/>
      <w:r>
        <w:rPr/>
        <w:t xml:space="preserve">•	Eleven har viden om historiske scenariers funktion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	
</w:t>
      </w:r>
      <w:br/>
      <w:r>
        <w:rPr/>
        <w:t xml:space="preserve">SOCIALE OG KULTURELLE FORHOLD
</w:t>
      </w:r>
      <w:br/>
      <w:r>
        <w:rPr/>
        <w:t xml:space="preserve">Eleven kan tage stilling til og handle i forhold til sociale og kulturelle sammenhænge og problemstillinger
</w:t>
      </w:r>
      <w:br/>
      <w:r>
        <w:rPr/>
        <w:t xml:space="preserve">•	Eleven kan diskutere kulturs betydning for individer og grupper
</w:t>
      </w:r>
      <w:br/>
      <w:r>
        <w:rPr/>
        <w:t xml:space="preserve">•	Eleven har viden om kultur og kulturbegreber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Kjær, Sidse: Den Danske Historiekanon, 2016, projektM.dk, https://www.projektm.dk/historiekanon </w:t>
      </w:r>
    </w:p>
    <w:p>
      <w:pPr/>
      <w:r>
        <w:rPr/>
        <w:t xml:space="preserve">DR1: Gintberg på kanten, Sydslesvig, 2014, http://hval.dk/mitCFU/mm/player/?copydan=011410142045 (kræver UNI-login)</w:t>
      </w:r>
    </w:p>
    <w:p>
      <w:pPr/>
      <w:r>
        <w:rPr/>
        <w:t xml:space="preserve">DR2: Den sorte skole, Genforeningen, 2012, http://hval.dk/mitCFU/mm/player/?copydan=031203142220 (kræver UNI-login)</w:t>
      </w:r>
    </w:p>
    <w:p>
      <w:pPr/>
      <w:r>
        <w:rPr/>
        <w:t xml:space="preserve">Andersen, Tanja: Den Sønderjyske historiekanon, 2017 (bilag 1)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2024-04-25T20:40:49+00:00</dcterms:created>
  <dcterms:modified xsi:type="dcterms:W3CDTF">2024-04-25T20:40:49+00:00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