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297BA" w14:textId="77777777" w:rsidR="00A77BDE" w:rsidRDefault="00586B68" w:rsidP="00603981">
      <w:pPr>
        <w:pStyle w:val="Titel"/>
      </w:pPr>
      <w:r>
        <w:t>Lektionsplan</w:t>
      </w:r>
      <w:r w:rsidR="00603981">
        <w:t xml:space="preserve">: </w:t>
      </w:r>
      <w:r w:rsidR="00250D7F">
        <w:t>Menneskerettigheder</w:t>
      </w:r>
    </w:p>
    <w:tbl>
      <w:tblPr>
        <w:tblStyle w:val="Tabel-Gitter"/>
        <w:tblW w:w="15452" w:type="dxa"/>
        <w:tblInd w:w="-743" w:type="dxa"/>
        <w:tblLayout w:type="fixed"/>
        <w:tblLook w:val="04A0" w:firstRow="1" w:lastRow="0" w:firstColumn="1" w:lastColumn="0" w:noHBand="0" w:noVBand="1"/>
      </w:tblPr>
      <w:tblGrid>
        <w:gridCol w:w="1135"/>
        <w:gridCol w:w="2551"/>
        <w:gridCol w:w="2268"/>
        <w:gridCol w:w="2552"/>
        <w:gridCol w:w="4394"/>
        <w:gridCol w:w="2552"/>
      </w:tblGrid>
      <w:tr w:rsidR="0030576A" w14:paraId="09FF91BB" w14:textId="77777777" w:rsidTr="00F36EF0">
        <w:tc>
          <w:tcPr>
            <w:tcW w:w="15452" w:type="dxa"/>
            <w:gridSpan w:val="6"/>
          </w:tcPr>
          <w:p w14:paraId="1B78F299" w14:textId="77777777" w:rsidR="0030576A" w:rsidRPr="00A01171" w:rsidRDefault="0030576A" w:rsidP="00CC626F">
            <w:pPr>
              <w:jc w:val="center"/>
              <w:rPr>
                <w:b/>
                <w:sz w:val="32"/>
                <w:szCs w:val="32"/>
              </w:rPr>
            </w:pPr>
            <w:r>
              <w:rPr>
                <w:b/>
                <w:sz w:val="32"/>
                <w:szCs w:val="32"/>
              </w:rPr>
              <w:t>Lektionsplan</w:t>
            </w:r>
          </w:p>
        </w:tc>
      </w:tr>
      <w:tr w:rsidR="00CD7A39" w14:paraId="7698C4DD" w14:textId="77777777" w:rsidTr="00074274">
        <w:tc>
          <w:tcPr>
            <w:tcW w:w="1135" w:type="dxa"/>
          </w:tcPr>
          <w:p w14:paraId="2C86649D" w14:textId="77777777" w:rsidR="0030576A" w:rsidRPr="00A01171" w:rsidRDefault="0030576A" w:rsidP="00CC626F">
            <w:pPr>
              <w:rPr>
                <w:sz w:val="16"/>
                <w:szCs w:val="16"/>
              </w:rPr>
            </w:pPr>
            <w:r w:rsidRPr="00F36EF0">
              <w:rPr>
                <w:b/>
                <w:sz w:val="24"/>
                <w:szCs w:val="24"/>
              </w:rPr>
              <w:t>Modul</w:t>
            </w:r>
          </w:p>
        </w:tc>
        <w:tc>
          <w:tcPr>
            <w:tcW w:w="2551" w:type="dxa"/>
          </w:tcPr>
          <w:p w14:paraId="3ACE9EEC" w14:textId="77777777" w:rsidR="0030576A" w:rsidRPr="00A01171" w:rsidRDefault="0030576A" w:rsidP="00CC626F">
            <w:pPr>
              <w:rPr>
                <w:b/>
              </w:rPr>
            </w:pPr>
            <w:r w:rsidRPr="00F36EF0">
              <w:rPr>
                <w:b/>
                <w:sz w:val="24"/>
                <w:szCs w:val="24"/>
              </w:rPr>
              <w:t>Indholdsmæssigt fokus</w:t>
            </w:r>
          </w:p>
        </w:tc>
        <w:tc>
          <w:tcPr>
            <w:tcW w:w="2268" w:type="dxa"/>
          </w:tcPr>
          <w:p w14:paraId="23B38CF1" w14:textId="77777777" w:rsidR="0030576A" w:rsidRDefault="0030576A" w:rsidP="00CC626F">
            <w:r w:rsidRPr="00E10F0D">
              <w:rPr>
                <w:b/>
                <w:sz w:val="24"/>
                <w:szCs w:val="24"/>
              </w:rPr>
              <w:t>Færdighedsmål</w:t>
            </w:r>
          </w:p>
        </w:tc>
        <w:tc>
          <w:tcPr>
            <w:tcW w:w="2552" w:type="dxa"/>
          </w:tcPr>
          <w:p w14:paraId="3A32BEC9" w14:textId="77777777" w:rsidR="0030576A" w:rsidRDefault="0030576A" w:rsidP="00CC626F">
            <w:r w:rsidRPr="00E10F0D">
              <w:rPr>
                <w:b/>
                <w:sz w:val="24"/>
                <w:szCs w:val="24"/>
              </w:rPr>
              <w:t>Læringsmål</w:t>
            </w:r>
          </w:p>
        </w:tc>
        <w:tc>
          <w:tcPr>
            <w:tcW w:w="4394" w:type="dxa"/>
          </w:tcPr>
          <w:p w14:paraId="47CDF890" w14:textId="77777777" w:rsidR="0030576A" w:rsidRDefault="0030576A" w:rsidP="00CC626F">
            <w:r>
              <w:rPr>
                <w:b/>
                <w:sz w:val="24"/>
                <w:szCs w:val="24"/>
              </w:rPr>
              <w:t>Undervisningsa</w:t>
            </w:r>
            <w:r w:rsidRPr="00E10F0D">
              <w:rPr>
                <w:b/>
                <w:sz w:val="24"/>
                <w:szCs w:val="24"/>
              </w:rPr>
              <w:t>ktivitet</w:t>
            </w:r>
          </w:p>
        </w:tc>
        <w:tc>
          <w:tcPr>
            <w:tcW w:w="2552" w:type="dxa"/>
          </w:tcPr>
          <w:p w14:paraId="43C59A75" w14:textId="77777777" w:rsidR="0030576A" w:rsidRPr="001F0896" w:rsidRDefault="0030576A" w:rsidP="00CC626F">
            <w:pPr>
              <w:rPr>
                <w:b/>
                <w:sz w:val="24"/>
                <w:szCs w:val="24"/>
              </w:rPr>
            </w:pPr>
            <w:r w:rsidRPr="001F0896">
              <w:rPr>
                <w:b/>
                <w:sz w:val="24"/>
                <w:szCs w:val="24"/>
              </w:rPr>
              <w:t>Tegn på læring</w:t>
            </w:r>
          </w:p>
          <w:p w14:paraId="0EC354CC" w14:textId="77777777" w:rsidR="0030576A" w:rsidRDefault="0030576A" w:rsidP="00CC626F"/>
        </w:tc>
      </w:tr>
      <w:tr w:rsidR="00CD7A39" w14:paraId="534C9B7B" w14:textId="77777777" w:rsidTr="00074274">
        <w:tc>
          <w:tcPr>
            <w:tcW w:w="1135" w:type="dxa"/>
          </w:tcPr>
          <w:p w14:paraId="5DC5394F" w14:textId="77777777" w:rsidR="0030576A" w:rsidRDefault="00250D7F" w:rsidP="00CC626F">
            <w:pPr>
              <w:rPr>
                <w:sz w:val="20"/>
              </w:rPr>
            </w:pPr>
            <w:r>
              <w:rPr>
                <w:sz w:val="20"/>
              </w:rPr>
              <w:t>Modul 1</w:t>
            </w:r>
          </w:p>
          <w:p w14:paraId="7234829C" w14:textId="77777777" w:rsidR="0068701C" w:rsidRDefault="0068701C" w:rsidP="00CC626F">
            <w:pPr>
              <w:rPr>
                <w:sz w:val="20"/>
              </w:rPr>
            </w:pPr>
          </w:p>
          <w:p w14:paraId="63837EA0" w14:textId="32DA05B4" w:rsidR="0068701C" w:rsidRPr="00A01171" w:rsidRDefault="00845E35" w:rsidP="00CC626F">
            <w:pPr>
              <w:rPr>
                <w:sz w:val="20"/>
              </w:rPr>
            </w:pPr>
            <w:r>
              <w:rPr>
                <w:sz w:val="20"/>
              </w:rPr>
              <w:t>(</w:t>
            </w:r>
            <w:r w:rsidR="0068701C">
              <w:rPr>
                <w:sz w:val="20"/>
              </w:rPr>
              <w:t>1 lektion</w:t>
            </w:r>
            <w:r>
              <w:rPr>
                <w:sz w:val="20"/>
              </w:rPr>
              <w:t>)</w:t>
            </w:r>
          </w:p>
        </w:tc>
        <w:tc>
          <w:tcPr>
            <w:tcW w:w="2551" w:type="dxa"/>
          </w:tcPr>
          <w:p w14:paraId="469DA5F4" w14:textId="72473528" w:rsidR="0030576A" w:rsidRPr="00A01171" w:rsidRDefault="004B7ABB" w:rsidP="00F36EF0">
            <w:pPr>
              <w:rPr>
                <w:sz w:val="20"/>
              </w:rPr>
            </w:pPr>
            <w:r>
              <w:rPr>
                <w:sz w:val="20"/>
              </w:rPr>
              <w:t>K</w:t>
            </w:r>
            <w:r w:rsidR="00250D7F">
              <w:rPr>
                <w:sz w:val="20"/>
              </w:rPr>
              <w:t xml:space="preserve">ronologisk </w:t>
            </w:r>
            <w:r w:rsidR="00F36EF0">
              <w:rPr>
                <w:sz w:val="20"/>
              </w:rPr>
              <w:t xml:space="preserve">overblik </w:t>
            </w:r>
          </w:p>
        </w:tc>
        <w:tc>
          <w:tcPr>
            <w:tcW w:w="2268" w:type="dxa"/>
          </w:tcPr>
          <w:p w14:paraId="28F455B6" w14:textId="77777777" w:rsidR="006335B3" w:rsidRDefault="00250D7F" w:rsidP="00CC626F">
            <w:pPr>
              <w:rPr>
                <w:sz w:val="20"/>
              </w:rPr>
            </w:pPr>
            <w:r w:rsidRPr="00250D7F">
              <w:rPr>
                <w:sz w:val="20"/>
              </w:rPr>
              <w:t>Eleven kan forklare hvorfor historisk udvikling i perioder var præget af kontinuitet og i andre af brud</w:t>
            </w:r>
            <w:r w:rsidR="006335B3" w:rsidRPr="00250D7F">
              <w:rPr>
                <w:sz w:val="20"/>
              </w:rPr>
              <w:t xml:space="preserve"> </w:t>
            </w:r>
          </w:p>
          <w:p w14:paraId="4088F950" w14:textId="77777777" w:rsidR="006335B3" w:rsidRDefault="006335B3" w:rsidP="00CC626F">
            <w:pPr>
              <w:rPr>
                <w:sz w:val="20"/>
              </w:rPr>
            </w:pPr>
          </w:p>
          <w:p w14:paraId="61D155DE" w14:textId="77777777" w:rsidR="0030576A" w:rsidRPr="00A01171" w:rsidRDefault="006335B3" w:rsidP="00CC626F">
            <w:pPr>
              <w:rPr>
                <w:sz w:val="20"/>
              </w:rPr>
            </w:pPr>
            <w:r w:rsidRPr="00250D7F">
              <w:rPr>
                <w:sz w:val="20"/>
              </w:rPr>
              <w:t>Eleven kan bruge kanonpunkter til at skabe historisk overblik og sammenhængsforståelse</w:t>
            </w:r>
          </w:p>
        </w:tc>
        <w:tc>
          <w:tcPr>
            <w:tcW w:w="2552" w:type="dxa"/>
          </w:tcPr>
          <w:p w14:paraId="36D7FD64" w14:textId="77777777" w:rsidR="00F36EF0" w:rsidRDefault="00CD7A39" w:rsidP="00CC626F">
            <w:pPr>
              <w:rPr>
                <w:sz w:val="20"/>
              </w:rPr>
            </w:pPr>
            <w:r w:rsidRPr="00CC626F">
              <w:rPr>
                <w:sz w:val="20"/>
              </w:rPr>
              <w:t>Jeg kan</w:t>
            </w:r>
            <w:r w:rsidR="006335B3">
              <w:rPr>
                <w:sz w:val="20"/>
              </w:rPr>
              <w:t xml:space="preserve"> </w:t>
            </w:r>
          </w:p>
          <w:p w14:paraId="1720B3B5" w14:textId="78460F5D" w:rsidR="00F36EF0" w:rsidRDefault="006335B3" w:rsidP="00CC626F">
            <w:pPr>
              <w:pStyle w:val="Listeafsnit"/>
              <w:numPr>
                <w:ilvl w:val="0"/>
                <w:numId w:val="31"/>
              </w:numPr>
              <w:ind w:left="156" w:hanging="142"/>
              <w:rPr>
                <w:sz w:val="20"/>
              </w:rPr>
            </w:pPr>
            <w:r w:rsidRPr="00F36EF0">
              <w:rPr>
                <w:sz w:val="20"/>
              </w:rPr>
              <w:t xml:space="preserve">nævne flere </w:t>
            </w:r>
            <w:r w:rsidR="00CD7A39" w:rsidRPr="00F36EF0">
              <w:rPr>
                <w:sz w:val="20"/>
              </w:rPr>
              <w:t>historiske årsager/begivenheder</w:t>
            </w:r>
            <w:r w:rsidR="004F7E96">
              <w:rPr>
                <w:sz w:val="20"/>
              </w:rPr>
              <w:t>,</w:t>
            </w:r>
            <w:r w:rsidRPr="00F36EF0">
              <w:rPr>
                <w:sz w:val="20"/>
              </w:rPr>
              <w:t xml:space="preserve"> der førte</w:t>
            </w:r>
            <w:r w:rsidR="00CD7A39" w:rsidRPr="00F36EF0">
              <w:rPr>
                <w:sz w:val="20"/>
              </w:rPr>
              <w:t xml:space="preserve"> til, at man i 1948 formulerede verdenserklæringen om menneskerettigheder</w:t>
            </w:r>
          </w:p>
          <w:p w14:paraId="5C9ADA14" w14:textId="77777777" w:rsidR="00CD7A39" w:rsidRPr="00F36EF0" w:rsidRDefault="00B7593B" w:rsidP="00F36EF0">
            <w:pPr>
              <w:pStyle w:val="Listeafsnit"/>
              <w:numPr>
                <w:ilvl w:val="0"/>
                <w:numId w:val="31"/>
              </w:numPr>
              <w:ind w:left="156" w:hanging="142"/>
              <w:rPr>
                <w:sz w:val="20"/>
              </w:rPr>
            </w:pPr>
            <w:r w:rsidRPr="00F36EF0">
              <w:rPr>
                <w:sz w:val="20"/>
              </w:rPr>
              <w:t>forklare, hvordan begivenhederne er kædet sammen og ender med at blive til FN</w:t>
            </w:r>
            <w:r w:rsidR="00F36EF0">
              <w:rPr>
                <w:sz w:val="20"/>
              </w:rPr>
              <w:t>’</w:t>
            </w:r>
            <w:r w:rsidRPr="00F36EF0">
              <w:rPr>
                <w:sz w:val="20"/>
              </w:rPr>
              <w:t>s menneskerettigheder</w:t>
            </w:r>
          </w:p>
        </w:tc>
        <w:tc>
          <w:tcPr>
            <w:tcW w:w="4394" w:type="dxa"/>
          </w:tcPr>
          <w:p w14:paraId="3BAD1B5D" w14:textId="77777777" w:rsidR="0030576A" w:rsidRDefault="00CC626F" w:rsidP="00F36EF0">
            <w:pPr>
              <w:pStyle w:val="Listeafsnit"/>
              <w:numPr>
                <w:ilvl w:val="0"/>
                <w:numId w:val="16"/>
              </w:numPr>
              <w:ind w:left="173" w:hanging="173"/>
              <w:rPr>
                <w:sz w:val="20"/>
              </w:rPr>
            </w:pPr>
            <w:r>
              <w:rPr>
                <w:sz w:val="20"/>
              </w:rPr>
              <w:t>Eleverne s</w:t>
            </w:r>
            <w:r w:rsidR="00CD7A39">
              <w:rPr>
                <w:sz w:val="20"/>
              </w:rPr>
              <w:t>er video om menneskerettig</w:t>
            </w:r>
            <w:r w:rsidR="00BC037E">
              <w:rPr>
                <w:sz w:val="20"/>
              </w:rPr>
              <w:t>h</w:t>
            </w:r>
            <w:r w:rsidR="00CD7A39">
              <w:rPr>
                <w:sz w:val="20"/>
              </w:rPr>
              <w:t>eder</w:t>
            </w:r>
            <w:r>
              <w:rPr>
                <w:sz w:val="20"/>
              </w:rPr>
              <w:t xml:space="preserve"> (video 1)</w:t>
            </w:r>
          </w:p>
          <w:p w14:paraId="7AFFA06A" w14:textId="68556C6F" w:rsidR="00CD7A39" w:rsidRDefault="00CD7A39" w:rsidP="00F36EF0">
            <w:pPr>
              <w:pStyle w:val="Listeafsnit"/>
              <w:numPr>
                <w:ilvl w:val="0"/>
                <w:numId w:val="16"/>
              </w:numPr>
              <w:ind w:left="173" w:hanging="173"/>
              <w:rPr>
                <w:sz w:val="20"/>
              </w:rPr>
            </w:pPr>
            <w:r>
              <w:rPr>
                <w:sz w:val="20"/>
              </w:rPr>
              <w:t>Læreren laver oplæg</w:t>
            </w:r>
            <w:r w:rsidR="00246FB3">
              <w:rPr>
                <w:sz w:val="20"/>
              </w:rPr>
              <w:t xml:space="preserve"> i ca</w:t>
            </w:r>
            <w:r w:rsidR="00375AAD">
              <w:rPr>
                <w:sz w:val="20"/>
              </w:rPr>
              <w:t>.</w:t>
            </w:r>
            <w:r w:rsidR="00246FB3">
              <w:rPr>
                <w:sz w:val="20"/>
              </w:rPr>
              <w:t xml:space="preserve"> 20 minutter</w:t>
            </w:r>
            <w:r>
              <w:rPr>
                <w:sz w:val="20"/>
              </w:rPr>
              <w:t xml:space="preserve"> om </w:t>
            </w:r>
            <w:r w:rsidR="006335B3">
              <w:rPr>
                <w:sz w:val="20"/>
              </w:rPr>
              <w:t xml:space="preserve">de </w:t>
            </w:r>
            <w:r>
              <w:rPr>
                <w:sz w:val="20"/>
              </w:rPr>
              <w:t>centrale begivenheder</w:t>
            </w:r>
            <w:r w:rsidR="006335B3">
              <w:rPr>
                <w:sz w:val="20"/>
              </w:rPr>
              <w:t>,</w:t>
            </w:r>
            <w:r>
              <w:rPr>
                <w:sz w:val="20"/>
              </w:rPr>
              <w:t xml:space="preserve"> der berettes om i filmen</w:t>
            </w:r>
            <w:r w:rsidR="00D35ABC">
              <w:rPr>
                <w:sz w:val="20"/>
              </w:rPr>
              <w:t>. Der laves undervejs en tidslinje på tavl</w:t>
            </w:r>
            <w:r w:rsidR="00C76D2A">
              <w:rPr>
                <w:sz w:val="20"/>
              </w:rPr>
              <w:t>en, der indeholder årstal, navne</w:t>
            </w:r>
            <w:r w:rsidR="00D35ABC">
              <w:rPr>
                <w:sz w:val="20"/>
              </w:rPr>
              <w:t xml:space="preserve">, begivenheder, perioder </w:t>
            </w:r>
            <w:r w:rsidR="006B1100">
              <w:rPr>
                <w:sz w:val="20"/>
              </w:rPr>
              <w:t>osv.</w:t>
            </w:r>
            <w:r w:rsidR="00D35ABC">
              <w:rPr>
                <w:sz w:val="20"/>
              </w:rPr>
              <w:t>, efter behov</w:t>
            </w:r>
          </w:p>
          <w:p w14:paraId="3BB9F659" w14:textId="024F73C0" w:rsidR="00246FB3" w:rsidRDefault="00246FB3" w:rsidP="00F36EF0">
            <w:pPr>
              <w:pStyle w:val="Listeafsnit"/>
              <w:numPr>
                <w:ilvl w:val="0"/>
                <w:numId w:val="16"/>
              </w:numPr>
              <w:ind w:left="173" w:hanging="173"/>
              <w:rPr>
                <w:sz w:val="20"/>
              </w:rPr>
            </w:pPr>
            <w:r>
              <w:rPr>
                <w:sz w:val="20"/>
              </w:rPr>
              <w:t xml:space="preserve">Eleverne </w:t>
            </w:r>
            <w:r w:rsidR="00B7593B">
              <w:rPr>
                <w:sz w:val="20"/>
              </w:rPr>
              <w:t>bruger 10</w:t>
            </w:r>
            <w:r>
              <w:rPr>
                <w:sz w:val="20"/>
              </w:rPr>
              <w:t xml:space="preserve"> minutter på</w:t>
            </w:r>
            <w:r w:rsidR="00375AAD">
              <w:rPr>
                <w:sz w:val="20"/>
              </w:rPr>
              <w:t xml:space="preserve"> sammen to og to</w:t>
            </w:r>
            <w:r>
              <w:rPr>
                <w:sz w:val="20"/>
              </w:rPr>
              <w:t xml:space="preserve"> at trække enkelte begivenheder </w:t>
            </w:r>
            <w:r w:rsidR="00A70901">
              <w:rPr>
                <w:sz w:val="20"/>
              </w:rPr>
              <w:t xml:space="preserve">frem </w:t>
            </w:r>
            <w:r w:rsidR="00764044">
              <w:rPr>
                <w:sz w:val="20"/>
              </w:rPr>
              <w:t>som er afgørende brud som forklaring på</w:t>
            </w:r>
            <w:r>
              <w:rPr>
                <w:sz w:val="20"/>
              </w:rPr>
              <w:t>, hvordan man gik fra ingen mennesker</w:t>
            </w:r>
            <w:r w:rsidR="008037A2">
              <w:rPr>
                <w:sz w:val="20"/>
              </w:rPr>
              <w:t>ettigheder at have til at få FN</w:t>
            </w:r>
            <w:r w:rsidR="00F36EF0">
              <w:rPr>
                <w:sz w:val="20"/>
              </w:rPr>
              <w:t>’</w:t>
            </w:r>
            <w:r>
              <w:rPr>
                <w:sz w:val="20"/>
              </w:rPr>
              <w:t>s</w:t>
            </w:r>
            <w:r w:rsidR="008037A2">
              <w:rPr>
                <w:sz w:val="20"/>
              </w:rPr>
              <w:t xml:space="preserve"> verdenserklæring om menneskerettigheder</w:t>
            </w:r>
            <w:r w:rsidR="00D35ABC">
              <w:rPr>
                <w:sz w:val="20"/>
              </w:rPr>
              <w:t>. Eleverne lader sig inspirere af lærerens tidslinje på tavlen.</w:t>
            </w:r>
          </w:p>
          <w:p w14:paraId="682C8747" w14:textId="77777777" w:rsidR="00246FB3" w:rsidRPr="00E51CD4" w:rsidRDefault="00375AAD" w:rsidP="00F36EF0">
            <w:pPr>
              <w:pStyle w:val="Listeafsnit"/>
              <w:numPr>
                <w:ilvl w:val="0"/>
                <w:numId w:val="16"/>
              </w:numPr>
              <w:ind w:left="173" w:hanging="173"/>
              <w:rPr>
                <w:sz w:val="20"/>
              </w:rPr>
            </w:pPr>
            <w:r>
              <w:rPr>
                <w:sz w:val="20"/>
              </w:rPr>
              <w:t>Eleverne fremlægger deres forklaringer for en anden klassekammerat</w:t>
            </w:r>
            <w:r w:rsidR="00246FB3">
              <w:rPr>
                <w:sz w:val="20"/>
              </w:rPr>
              <w:t xml:space="preserve"> </w:t>
            </w:r>
            <w:r w:rsidR="00B7593B">
              <w:rPr>
                <w:sz w:val="20"/>
              </w:rPr>
              <w:t>i små sessioner af 2 gange 2 minutter</w:t>
            </w:r>
          </w:p>
        </w:tc>
        <w:tc>
          <w:tcPr>
            <w:tcW w:w="2552" w:type="dxa"/>
          </w:tcPr>
          <w:p w14:paraId="0F4E8B8F" w14:textId="77777777" w:rsidR="0030576A" w:rsidRPr="00A01171" w:rsidRDefault="0030576A" w:rsidP="006A2C20">
            <w:pPr>
              <w:pStyle w:val="Tabel-opstilling-punkttegn"/>
            </w:pPr>
          </w:p>
        </w:tc>
      </w:tr>
      <w:tr w:rsidR="00CD7A39" w14:paraId="244EB27C" w14:textId="77777777" w:rsidTr="00074274">
        <w:tc>
          <w:tcPr>
            <w:tcW w:w="1135" w:type="dxa"/>
          </w:tcPr>
          <w:p w14:paraId="3CF58FCE" w14:textId="77777777" w:rsidR="0030576A" w:rsidRDefault="00250D7F" w:rsidP="00CC626F">
            <w:pPr>
              <w:rPr>
                <w:sz w:val="20"/>
              </w:rPr>
            </w:pPr>
            <w:r>
              <w:rPr>
                <w:sz w:val="20"/>
              </w:rPr>
              <w:t>Modul 2</w:t>
            </w:r>
          </w:p>
          <w:p w14:paraId="339AAEAC" w14:textId="77777777" w:rsidR="0068701C" w:rsidRDefault="0068701C" w:rsidP="00CC626F">
            <w:pPr>
              <w:rPr>
                <w:sz w:val="20"/>
              </w:rPr>
            </w:pPr>
          </w:p>
          <w:p w14:paraId="502BD859" w14:textId="322C445B" w:rsidR="0068701C" w:rsidRPr="00A01171" w:rsidRDefault="00845E35" w:rsidP="00CC626F">
            <w:pPr>
              <w:rPr>
                <w:sz w:val="20"/>
              </w:rPr>
            </w:pPr>
            <w:r>
              <w:rPr>
                <w:sz w:val="20"/>
              </w:rPr>
              <w:t>(</w:t>
            </w:r>
            <w:r w:rsidR="006B1100">
              <w:rPr>
                <w:sz w:val="20"/>
              </w:rPr>
              <w:t xml:space="preserve">2 </w:t>
            </w:r>
            <w:r w:rsidR="0068701C">
              <w:rPr>
                <w:sz w:val="20"/>
              </w:rPr>
              <w:t>lektioner</w:t>
            </w:r>
            <w:r>
              <w:rPr>
                <w:sz w:val="20"/>
              </w:rPr>
              <w:t>)</w:t>
            </w:r>
          </w:p>
        </w:tc>
        <w:tc>
          <w:tcPr>
            <w:tcW w:w="2551" w:type="dxa"/>
          </w:tcPr>
          <w:p w14:paraId="3D179C55" w14:textId="77777777" w:rsidR="0030576A" w:rsidRPr="00C726E2" w:rsidRDefault="00375AAD" w:rsidP="00375AAD">
            <w:pPr>
              <w:rPr>
                <w:sz w:val="20"/>
              </w:rPr>
            </w:pPr>
            <w:r>
              <w:rPr>
                <w:sz w:val="20"/>
              </w:rPr>
              <w:t>M</w:t>
            </w:r>
            <w:r w:rsidR="00250D7F">
              <w:rPr>
                <w:sz w:val="20"/>
              </w:rPr>
              <w:t>enneskerettigheds</w:t>
            </w:r>
            <w:r w:rsidR="00CD7149">
              <w:rPr>
                <w:sz w:val="20"/>
              </w:rPr>
              <w:t>-</w:t>
            </w:r>
            <w:r w:rsidR="00250D7F">
              <w:rPr>
                <w:sz w:val="20"/>
              </w:rPr>
              <w:t>erklæringen</w:t>
            </w:r>
            <w:r w:rsidR="008B4DB6">
              <w:rPr>
                <w:sz w:val="20"/>
              </w:rPr>
              <w:t xml:space="preserve"> 1948</w:t>
            </w:r>
          </w:p>
        </w:tc>
        <w:tc>
          <w:tcPr>
            <w:tcW w:w="2268" w:type="dxa"/>
          </w:tcPr>
          <w:p w14:paraId="2630646D" w14:textId="2864EEC1" w:rsidR="006335B3" w:rsidRPr="00A01171" w:rsidRDefault="006335B3" w:rsidP="00CC626F">
            <w:pPr>
              <w:rPr>
                <w:sz w:val="20"/>
              </w:rPr>
            </w:pPr>
            <w:r w:rsidRPr="006335B3">
              <w:rPr>
                <w:sz w:val="20"/>
              </w:rPr>
              <w:t>Eleven kan bruge kanonpunkter til at skabe historisk overblik og sammenhængsforståelse</w:t>
            </w:r>
          </w:p>
        </w:tc>
        <w:tc>
          <w:tcPr>
            <w:tcW w:w="2552" w:type="dxa"/>
          </w:tcPr>
          <w:p w14:paraId="29896252" w14:textId="77777777" w:rsidR="00F36EF0" w:rsidRDefault="00CD7A39" w:rsidP="008037A2">
            <w:pPr>
              <w:rPr>
                <w:sz w:val="20"/>
              </w:rPr>
            </w:pPr>
            <w:r w:rsidRPr="008037A2">
              <w:rPr>
                <w:sz w:val="20"/>
              </w:rPr>
              <w:t xml:space="preserve">Jeg kan </w:t>
            </w:r>
          </w:p>
          <w:p w14:paraId="168DAA86" w14:textId="2F3AFF4A" w:rsidR="009A4632" w:rsidRDefault="00A70901" w:rsidP="00F36EF0">
            <w:pPr>
              <w:pStyle w:val="Tabel-opstilling-punkttegn"/>
              <w:numPr>
                <w:ilvl w:val="0"/>
                <w:numId w:val="32"/>
              </w:numPr>
              <w:ind w:left="156" w:hanging="141"/>
              <w:rPr>
                <w:sz w:val="20"/>
              </w:rPr>
            </w:pPr>
            <w:r>
              <w:rPr>
                <w:sz w:val="20"/>
              </w:rPr>
              <w:t>i</w:t>
            </w:r>
            <w:r w:rsidR="009A4632">
              <w:rPr>
                <w:sz w:val="20"/>
              </w:rPr>
              <w:t>nddele</w:t>
            </w:r>
            <w:r w:rsidR="009A4632" w:rsidRPr="006E29A7">
              <w:rPr>
                <w:sz w:val="20"/>
              </w:rPr>
              <w:t xml:space="preserve"> de 30 mennesk</w:t>
            </w:r>
            <w:r w:rsidR="00A5381C">
              <w:rPr>
                <w:sz w:val="20"/>
              </w:rPr>
              <w:t xml:space="preserve">erettigheder i forskellige former </w:t>
            </w:r>
            <w:r w:rsidR="00D063B3">
              <w:rPr>
                <w:sz w:val="20"/>
              </w:rPr>
              <w:t>(økonomiske, sociale, politiske</w:t>
            </w:r>
            <w:r w:rsidR="00A5381C">
              <w:rPr>
                <w:sz w:val="20"/>
              </w:rPr>
              <w:t>, borgerlige og kulturelle)</w:t>
            </w:r>
          </w:p>
          <w:p w14:paraId="2AFDCF86" w14:textId="77777777" w:rsidR="009A4632" w:rsidRPr="008B4DB6" w:rsidRDefault="0068701C" w:rsidP="0023477C">
            <w:pPr>
              <w:pStyle w:val="Tabel-opstilling-punkttegn"/>
              <w:numPr>
                <w:ilvl w:val="0"/>
                <w:numId w:val="32"/>
              </w:numPr>
              <w:ind w:left="156" w:hanging="141"/>
            </w:pPr>
            <w:r w:rsidRPr="00F36EF0">
              <w:rPr>
                <w:sz w:val="20"/>
              </w:rPr>
              <w:t>undersøge, hvem der i 1948 underskrev erklæri</w:t>
            </w:r>
            <w:r w:rsidR="008B4DB6">
              <w:rPr>
                <w:sz w:val="20"/>
              </w:rPr>
              <w:t>ngen og hvem der ikke gjorde</w:t>
            </w:r>
          </w:p>
          <w:p w14:paraId="660F239D" w14:textId="77777777" w:rsidR="0068701C" w:rsidRPr="00F36EF0" w:rsidRDefault="0068701C" w:rsidP="00F36EF0">
            <w:pPr>
              <w:pStyle w:val="Tabel-opstilling-punkttegn"/>
              <w:numPr>
                <w:ilvl w:val="0"/>
                <w:numId w:val="32"/>
              </w:numPr>
              <w:ind w:left="156" w:hanging="141"/>
            </w:pPr>
            <w:proofErr w:type="gramStart"/>
            <w:r w:rsidRPr="00F36EF0">
              <w:rPr>
                <w:sz w:val="20"/>
              </w:rPr>
              <w:t>finde</w:t>
            </w:r>
            <w:proofErr w:type="gramEnd"/>
            <w:r w:rsidRPr="00F36EF0">
              <w:rPr>
                <w:sz w:val="20"/>
              </w:rPr>
              <w:t xml:space="preserve"> forklaringer på, hvorfor nogle lande valgte ikke at skrive under.</w:t>
            </w:r>
          </w:p>
        </w:tc>
        <w:tc>
          <w:tcPr>
            <w:tcW w:w="4394" w:type="dxa"/>
          </w:tcPr>
          <w:p w14:paraId="6DD6395D" w14:textId="77777777" w:rsidR="008037A2" w:rsidRDefault="008037A2" w:rsidP="00F36EF0">
            <w:pPr>
              <w:pStyle w:val="Listeafsnit"/>
              <w:numPr>
                <w:ilvl w:val="0"/>
                <w:numId w:val="20"/>
              </w:numPr>
              <w:ind w:left="173" w:hanging="173"/>
              <w:rPr>
                <w:sz w:val="20"/>
              </w:rPr>
            </w:pPr>
            <w:r>
              <w:rPr>
                <w:sz w:val="20"/>
              </w:rPr>
              <w:t xml:space="preserve">Læreren gennemgår de 5 former for rettigheder, som eleverne skal arbejde med </w:t>
            </w:r>
            <w:r w:rsidR="002D33FF">
              <w:rPr>
                <w:sz w:val="20"/>
              </w:rPr>
              <w:t>(økonomiske, sociale, politiske, borgerlige og kulturelle rettigheder).</w:t>
            </w:r>
          </w:p>
          <w:p w14:paraId="305DB988" w14:textId="1788A68D" w:rsidR="008B4DB6" w:rsidRPr="008B4DB6" w:rsidRDefault="00CD7A39" w:rsidP="00C07739">
            <w:pPr>
              <w:pStyle w:val="Listeafsnit"/>
              <w:numPr>
                <w:ilvl w:val="0"/>
                <w:numId w:val="20"/>
              </w:numPr>
              <w:ind w:left="173" w:hanging="173"/>
            </w:pPr>
            <w:r>
              <w:rPr>
                <w:sz w:val="20"/>
              </w:rPr>
              <w:t>Eleverne få</w:t>
            </w:r>
            <w:r w:rsidR="00375AAD">
              <w:rPr>
                <w:sz w:val="20"/>
              </w:rPr>
              <w:t>r udleveret menneskerettigheder</w:t>
            </w:r>
            <w:r w:rsidR="00764044">
              <w:rPr>
                <w:sz w:val="20"/>
              </w:rPr>
              <w:t xml:space="preserve"> (bilag 1)</w:t>
            </w:r>
            <w:r w:rsidR="008037A2">
              <w:rPr>
                <w:sz w:val="20"/>
              </w:rPr>
              <w:t xml:space="preserve"> </w:t>
            </w:r>
            <w:r>
              <w:rPr>
                <w:sz w:val="20"/>
              </w:rPr>
              <w:t xml:space="preserve">og skal i </w:t>
            </w:r>
            <w:r w:rsidR="008037A2">
              <w:rPr>
                <w:sz w:val="20"/>
              </w:rPr>
              <w:t>samarbejde</w:t>
            </w:r>
            <w:r>
              <w:rPr>
                <w:sz w:val="20"/>
              </w:rPr>
              <w:t xml:space="preserve"> </w:t>
            </w:r>
            <w:r w:rsidR="00A5381C">
              <w:rPr>
                <w:sz w:val="20"/>
              </w:rPr>
              <w:t>i mindre grupper inddele de 30 artikler efter, hvilken form for rettighed, der er tale om</w:t>
            </w:r>
            <w:r w:rsidR="002D33FF">
              <w:rPr>
                <w:sz w:val="20"/>
              </w:rPr>
              <w:t xml:space="preserve">. </w:t>
            </w:r>
            <w:r w:rsidR="008037A2">
              <w:rPr>
                <w:sz w:val="20"/>
              </w:rPr>
              <w:t>Herpå laver de en k</w:t>
            </w:r>
            <w:r w:rsidR="00375AAD">
              <w:rPr>
                <w:sz w:val="20"/>
              </w:rPr>
              <w:t xml:space="preserve">onklusion </w:t>
            </w:r>
            <w:r w:rsidR="00D35ABC">
              <w:rPr>
                <w:sz w:val="20"/>
              </w:rPr>
              <w:t>– først i gruppen, derpå i plenum.</w:t>
            </w:r>
          </w:p>
          <w:p w14:paraId="16A37651" w14:textId="53487E03" w:rsidR="008037A2" w:rsidRPr="006F79E8" w:rsidRDefault="008037A2" w:rsidP="004F7E96">
            <w:pPr>
              <w:pStyle w:val="Listeafsnit"/>
              <w:numPr>
                <w:ilvl w:val="0"/>
                <w:numId w:val="20"/>
              </w:numPr>
              <w:ind w:left="173" w:hanging="173"/>
              <w:rPr>
                <w:sz w:val="20"/>
              </w:rPr>
            </w:pPr>
            <w:r>
              <w:rPr>
                <w:sz w:val="20"/>
              </w:rPr>
              <w:t>Eleverne researcher på</w:t>
            </w:r>
            <w:r w:rsidR="008F6614">
              <w:rPr>
                <w:sz w:val="20"/>
              </w:rPr>
              <w:t xml:space="preserve"> internettet om</w:t>
            </w:r>
            <w:r>
              <w:rPr>
                <w:sz w:val="20"/>
              </w:rPr>
              <w:t xml:space="preserve">, </w:t>
            </w:r>
            <w:r w:rsidR="004F7E96">
              <w:rPr>
                <w:sz w:val="20"/>
              </w:rPr>
              <w:t>hvilke lande</w:t>
            </w:r>
            <w:r>
              <w:rPr>
                <w:sz w:val="20"/>
              </w:rPr>
              <w:t xml:space="preserve"> der i 1948 underskrev erklæringen</w:t>
            </w:r>
            <w:r w:rsidR="008B4DB6">
              <w:rPr>
                <w:sz w:val="20"/>
              </w:rPr>
              <w:t>,</w:t>
            </w:r>
            <w:r>
              <w:rPr>
                <w:sz w:val="20"/>
              </w:rPr>
              <w:t xml:space="preserve"> og </w:t>
            </w:r>
            <w:r w:rsidR="004F7E96">
              <w:rPr>
                <w:sz w:val="20"/>
              </w:rPr>
              <w:t>hvilke</w:t>
            </w:r>
            <w:r>
              <w:rPr>
                <w:sz w:val="20"/>
              </w:rPr>
              <w:t xml:space="preserve"> der ikke gjorde</w:t>
            </w:r>
            <w:r w:rsidR="008B4DB6">
              <w:rPr>
                <w:sz w:val="20"/>
              </w:rPr>
              <w:t>,</w:t>
            </w:r>
            <w:r>
              <w:rPr>
                <w:sz w:val="20"/>
              </w:rPr>
              <w:t xml:space="preserve"> og finder svar på, hvorfor nogle lande valgte </w:t>
            </w:r>
            <w:r w:rsidR="00845E35">
              <w:rPr>
                <w:sz w:val="20"/>
              </w:rPr>
              <w:t>ikke at underskrive erklæringen.</w:t>
            </w:r>
          </w:p>
        </w:tc>
        <w:tc>
          <w:tcPr>
            <w:tcW w:w="2552" w:type="dxa"/>
          </w:tcPr>
          <w:p w14:paraId="17FEC816" w14:textId="77777777" w:rsidR="0030576A" w:rsidRPr="00A01171" w:rsidRDefault="0030576A" w:rsidP="00CC626F">
            <w:pPr>
              <w:rPr>
                <w:sz w:val="20"/>
              </w:rPr>
            </w:pPr>
          </w:p>
        </w:tc>
      </w:tr>
      <w:tr w:rsidR="00CD7A39" w14:paraId="403FCA5C" w14:textId="77777777" w:rsidTr="00074274">
        <w:tc>
          <w:tcPr>
            <w:tcW w:w="1135" w:type="dxa"/>
          </w:tcPr>
          <w:p w14:paraId="7A220540" w14:textId="77777777" w:rsidR="0030576A" w:rsidRDefault="00250D7F" w:rsidP="00CC626F">
            <w:pPr>
              <w:rPr>
                <w:sz w:val="20"/>
              </w:rPr>
            </w:pPr>
            <w:r>
              <w:rPr>
                <w:sz w:val="20"/>
              </w:rPr>
              <w:lastRenderedPageBreak/>
              <w:t>Modul 3</w:t>
            </w:r>
          </w:p>
          <w:p w14:paraId="06307006" w14:textId="285FD5A8" w:rsidR="0068701C" w:rsidRPr="00A01171" w:rsidRDefault="00845E35" w:rsidP="00CC626F">
            <w:pPr>
              <w:rPr>
                <w:sz w:val="20"/>
              </w:rPr>
            </w:pPr>
            <w:r>
              <w:rPr>
                <w:sz w:val="20"/>
              </w:rPr>
              <w:t>(</w:t>
            </w:r>
            <w:r w:rsidR="0023477C">
              <w:rPr>
                <w:sz w:val="20"/>
              </w:rPr>
              <w:t xml:space="preserve">2-4 </w:t>
            </w:r>
            <w:r w:rsidR="0068701C">
              <w:rPr>
                <w:sz w:val="20"/>
              </w:rPr>
              <w:t>lektion</w:t>
            </w:r>
            <w:r w:rsidR="0023477C">
              <w:rPr>
                <w:sz w:val="20"/>
              </w:rPr>
              <w:t>er</w:t>
            </w:r>
            <w:r>
              <w:rPr>
                <w:sz w:val="20"/>
              </w:rPr>
              <w:t>)</w:t>
            </w:r>
          </w:p>
        </w:tc>
        <w:tc>
          <w:tcPr>
            <w:tcW w:w="2551" w:type="dxa"/>
          </w:tcPr>
          <w:p w14:paraId="0B464EC1" w14:textId="2545036C" w:rsidR="0030576A" w:rsidRPr="00A01171" w:rsidRDefault="00894F13" w:rsidP="0023477C">
            <w:pPr>
              <w:rPr>
                <w:sz w:val="20"/>
              </w:rPr>
            </w:pPr>
            <w:r>
              <w:rPr>
                <w:sz w:val="20"/>
              </w:rPr>
              <w:t>H</w:t>
            </w:r>
            <w:r w:rsidR="002D33FF">
              <w:rPr>
                <w:sz w:val="20"/>
              </w:rPr>
              <w:t>andicapområdet</w:t>
            </w:r>
            <w:r>
              <w:rPr>
                <w:sz w:val="20"/>
              </w:rPr>
              <w:t xml:space="preserve"> i nutid og fortid</w:t>
            </w:r>
          </w:p>
        </w:tc>
        <w:tc>
          <w:tcPr>
            <w:tcW w:w="2268" w:type="dxa"/>
          </w:tcPr>
          <w:p w14:paraId="2347FAE9" w14:textId="339DF583" w:rsidR="0030576A" w:rsidRPr="00A01171" w:rsidRDefault="00894F13" w:rsidP="00CC626F">
            <w:pPr>
              <w:rPr>
                <w:sz w:val="20"/>
              </w:rPr>
            </w:pPr>
            <w:r w:rsidRPr="00894F13">
              <w:rPr>
                <w:sz w:val="20"/>
              </w:rPr>
              <w:t xml:space="preserve">Eleven kan forklare hvorfor historisk udvikling i perioder var præget af kontinuitet og i andre af brud </w:t>
            </w:r>
          </w:p>
        </w:tc>
        <w:tc>
          <w:tcPr>
            <w:tcW w:w="2552" w:type="dxa"/>
          </w:tcPr>
          <w:p w14:paraId="1B718A59" w14:textId="77777777" w:rsidR="00F36EF0" w:rsidRDefault="0068701C" w:rsidP="00375AAD">
            <w:pPr>
              <w:rPr>
                <w:sz w:val="20"/>
              </w:rPr>
            </w:pPr>
            <w:r w:rsidRPr="00375AAD">
              <w:rPr>
                <w:sz w:val="20"/>
              </w:rPr>
              <w:t>Je</w:t>
            </w:r>
            <w:r w:rsidR="00F36EF0">
              <w:rPr>
                <w:sz w:val="20"/>
              </w:rPr>
              <w:t>g kan</w:t>
            </w:r>
          </w:p>
          <w:p w14:paraId="75B74A82" w14:textId="77777777" w:rsidR="00845E35" w:rsidRDefault="006335B3" w:rsidP="00845E35">
            <w:pPr>
              <w:pStyle w:val="Tabel-opstilling-punkttegn"/>
              <w:numPr>
                <w:ilvl w:val="0"/>
                <w:numId w:val="32"/>
              </w:numPr>
              <w:ind w:left="156" w:hanging="141"/>
              <w:rPr>
                <w:sz w:val="20"/>
              </w:rPr>
            </w:pPr>
            <w:r w:rsidRPr="00F36EF0">
              <w:rPr>
                <w:sz w:val="20"/>
              </w:rPr>
              <w:t>med udgangspunkt i artiklerne</w:t>
            </w:r>
            <w:r w:rsidR="0068701C" w:rsidRPr="00F36EF0">
              <w:rPr>
                <w:sz w:val="20"/>
              </w:rPr>
              <w:t xml:space="preserve"> forklare, hvorfor DK skal stramme op på handicap</w:t>
            </w:r>
            <w:r w:rsidR="00375AAD" w:rsidRPr="00F36EF0">
              <w:rPr>
                <w:sz w:val="20"/>
              </w:rPr>
              <w:t>området,</w:t>
            </w:r>
            <w:r w:rsidR="0068701C" w:rsidRPr="00F36EF0">
              <w:rPr>
                <w:sz w:val="20"/>
              </w:rPr>
              <w:t xml:space="preserve"> hvis de skal leve op til konventionen </w:t>
            </w:r>
          </w:p>
          <w:p w14:paraId="3756A407" w14:textId="13B26620" w:rsidR="0068701C" w:rsidRPr="00845E35" w:rsidRDefault="00894F13" w:rsidP="00845E35">
            <w:pPr>
              <w:pStyle w:val="Tabel-opstilling-punkttegn"/>
              <w:numPr>
                <w:ilvl w:val="0"/>
                <w:numId w:val="32"/>
              </w:numPr>
              <w:ind w:left="156" w:hanging="141"/>
              <w:rPr>
                <w:sz w:val="20"/>
              </w:rPr>
            </w:pPr>
            <w:r w:rsidRPr="00845E35">
              <w:rPr>
                <w:sz w:val="20"/>
              </w:rPr>
              <w:t>redegøre for, hvordan handicappede gennem tiden</w:t>
            </w:r>
            <w:r w:rsidR="00845E35" w:rsidRPr="00845E35">
              <w:rPr>
                <w:sz w:val="20"/>
              </w:rPr>
              <w:t xml:space="preserve"> er blevet opfattet og behandlet.</w:t>
            </w:r>
          </w:p>
        </w:tc>
        <w:tc>
          <w:tcPr>
            <w:tcW w:w="4394" w:type="dxa"/>
          </w:tcPr>
          <w:p w14:paraId="11DF68DA" w14:textId="3B7B2A2F" w:rsidR="0030576A" w:rsidRDefault="00845E35" w:rsidP="00F36EF0">
            <w:pPr>
              <w:pStyle w:val="Listeafsnit"/>
              <w:numPr>
                <w:ilvl w:val="0"/>
                <w:numId w:val="17"/>
              </w:numPr>
              <w:ind w:left="173" w:hanging="173"/>
              <w:rPr>
                <w:sz w:val="20"/>
              </w:rPr>
            </w:pPr>
            <w:r>
              <w:rPr>
                <w:sz w:val="20"/>
              </w:rPr>
              <w:t>E</w:t>
            </w:r>
            <w:r w:rsidR="006B1100">
              <w:rPr>
                <w:sz w:val="20"/>
              </w:rPr>
              <w:t>leverne s</w:t>
            </w:r>
            <w:r w:rsidR="00CD7A39">
              <w:rPr>
                <w:sz w:val="20"/>
              </w:rPr>
              <w:t>er video</w:t>
            </w:r>
            <w:r w:rsidR="00F27321">
              <w:rPr>
                <w:sz w:val="20"/>
              </w:rPr>
              <w:t xml:space="preserve"> 2 om menneskerettighederne og </w:t>
            </w:r>
            <w:r w:rsidR="002D33FF">
              <w:rPr>
                <w:sz w:val="20"/>
              </w:rPr>
              <w:t xml:space="preserve">om </w:t>
            </w:r>
            <w:r w:rsidR="00F27321">
              <w:rPr>
                <w:sz w:val="20"/>
              </w:rPr>
              <w:t xml:space="preserve">hvordan konventionerne </w:t>
            </w:r>
            <w:r w:rsidR="006B1100">
              <w:rPr>
                <w:sz w:val="20"/>
              </w:rPr>
              <w:t>fungerer.</w:t>
            </w:r>
          </w:p>
          <w:p w14:paraId="42C63189" w14:textId="25603E62" w:rsidR="00894F13" w:rsidRDefault="00F27321" w:rsidP="0023477C">
            <w:pPr>
              <w:pStyle w:val="Listeafsnit"/>
              <w:numPr>
                <w:ilvl w:val="0"/>
                <w:numId w:val="17"/>
              </w:numPr>
              <w:ind w:left="173" w:hanging="173"/>
              <w:rPr>
                <w:sz w:val="20"/>
              </w:rPr>
            </w:pPr>
            <w:r>
              <w:rPr>
                <w:sz w:val="20"/>
              </w:rPr>
              <w:t>Eleverne læser de to artikler om handicappede</w:t>
            </w:r>
            <w:r w:rsidR="0068701C">
              <w:rPr>
                <w:sz w:val="20"/>
              </w:rPr>
              <w:t xml:space="preserve"> </w:t>
            </w:r>
            <w:r w:rsidR="00D35ABC">
              <w:rPr>
                <w:sz w:val="20"/>
              </w:rPr>
              <w:t>og besvar</w:t>
            </w:r>
            <w:r w:rsidR="004F7E96">
              <w:rPr>
                <w:sz w:val="20"/>
              </w:rPr>
              <w:t>er</w:t>
            </w:r>
            <w:r w:rsidR="00D35ABC">
              <w:rPr>
                <w:sz w:val="20"/>
              </w:rPr>
              <w:t xml:space="preserve"> opgave</w:t>
            </w:r>
            <w:r w:rsidR="00C76D2A">
              <w:rPr>
                <w:sz w:val="20"/>
              </w:rPr>
              <w:t xml:space="preserve">rne i </w:t>
            </w:r>
            <w:r w:rsidR="00D35ABC">
              <w:rPr>
                <w:sz w:val="20"/>
              </w:rPr>
              <w:t xml:space="preserve">bilag </w:t>
            </w:r>
            <w:r w:rsidR="00C76D2A">
              <w:rPr>
                <w:sz w:val="20"/>
              </w:rPr>
              <w:t>1</w:t>
            </w:r>
            <w:r w:rsidR="004F7E96">
              <w:rPr>
                <w:sz w:val="20"/>
              </w:rPr>
              <w:t>.</w:t>
            </w:r>
            <w:r w:rsidR="009A4632">
              <w:rPr>
                <w:sz w:val="20"/>
              </w:rPr>
              <w:t xml:space="preserve"> </w:t>
            </w:r>
          </w:p>
          <w:p w14:paraId="48673367" w14:textId="7CCBFCE8" w:rsidR="008F6614" w:rsidRPr="001A5595" w:rsidRDefault="006B1100" w:rsidP="006B1100">
            <w:pPr>
              <w:pStyle w:val="Listeafsnit"/>
              <w:numPr>
                <w:ilvl w:val="0"/>
                <w:numId w:val="17"/>
              </w:numPr>
              <w:ind w:left="173" w:hanging="173"/>
              <w:rPr>
                <w:sz w:val="20"/>
              </w:rPr>
            </w:pPr>
            <w:r>
              <w:rPr>
                <w:sz w:val="20"/>
              </w:rPr>
              <w:t>Eleverne undersøger</w:t>
            </w:r>
            <w:r w:rsidR="00894F13">
              <w:rPr>
                <w:sz w:val="20"/>
              </w:rPr>
              <w:t>, hvordan man gennem tiden har behandlet de handicappede</w:t>
            </w:r>
            <w:r>
              <w:rPr>
                <w:sz w:val="20"/>
              </w:rPr>
              <w:t>. Der tages notater til senere brug.</w:t>
            </w:r>
          </w:p>
        </w:tc>
        <w:tc>
          <w:tcPr>
            <w:tcW w:w="2552" w:type="dxa"/>
          </w:tcPr>
          <w:p w14:paraId="3A2BE011" w14:textId="77777777" w:rsidR="0030576A" w:rsidRPr="00A01171" w:rsidRDefault="0030576A" w:rsidP="00CC626F">
            <w:pPr>
              <w:rPr>
                <w:sz w:val="20"/>
              </w:rPr>
            </w:pPr>
          </w:p>
        </w:tc>
      </w:tr>
      <w:tr w:rsidR="00D35ABC" w14:paraId="4B34A259" w14:textId="77777777" w:rsidTr="00074274">
        <w:tc>
          <w:tcPr>
            <w:tcW w:w="1135" w:type="dxa"/>
          </w:tcPr>
          <w:p w14:paraId="6A43119F" w14:textId="77777777" w:rsidR="00D35ABC" w:rsidRDefault="005F0534" w:rsidP="00CC626F">
            <w:pPr>
              <w:rPr>
                <w:sz w:val="20"/>
              </w:rPr>
            </w:pPr>
            <w:r>
              <w:rPr>
                <w:sz w:val="20"/>
              </w:rPr>
              <w:t>Modul 4</w:t>
            </w:r>
          </w:p>
          <w:p w14:paraId="2A07F7AD" w14:textId="5917B8B2" w:rsidR="005F0534" w:rsidRDefault="0017414B" w:rsidP="00CC626F">
            <w:pPr>
              <w:rPr>
                <w:sz w:val="20"/>
              </w:rPr>
            </w:pPr>
            <w:r>
              <w:rPr>
                <w:sz w:val="20"/>
              </w:rPr>
              <w:t>(</w:t>
            </w:r>
            <w:r w:rsidR="005F0534">
              <w:rPr>
                <w:sz w:val="20"/>
              </w:rPr>
              <w:t>2 lektioner</w:t>
            </w:r>
            <w:r>
              <w:rPr>
                <w:sz w:val="20"/>
              </w:rPr>
              <w:t>)</w:t>
            </w:r>
          </w:p>
        </w:tc>
        <w:tc>
          <w:tcPr>
            <w:tcW w:w="2551" w:type="dxa"/>
          </w:tcPr>
          <w:p w14:paraId="0EB56571" w14:textId="77777777" w:rsidR="00D35ABC" w:rsidRDefault="005F0534" w:rsidP="00CC626F">
            <w:pPr>
              <w:rPr>
                <w:sz w:val="20"/>
              </w:rPr>
            </w:pPr>
            <w:r>
              <w:rPr>
                <w:sz w:val="20"/>
              </w:rPr>
              <w:t>Præsentation</w:t>
            </w:r>
          </w:p>
        </w:tc>
        <w:tc>
          <w:tcPr>
            <w:tcW w:w="2268" w:type="dxa"/>
          </w:tcPr>
          <w:p w14:paraId="60015F5D" w14:textId="77777777" w:rsidR="00D35ABC" w:rsidRDefault="005F0534" w:rsidP="00CC626F">
            <w:pPr>
              <w:rPr>
                <w:sz w:val="20"/>
              </w:rPr>
            </w:pPr>
            <w:r w:rsidRPr="005F0534">
              <w:rPr>
                <w:sz w:val="20"/>
              </w:rPr>
              <w:t>Eleven kan forklare hvorfor historisk udvikling i perioder var præget af kontinuitet og i andre af brud</w:t>
            </w:r>
          </w:p>
          <w:p w14:paraId="2FB45F48" w14:textId="77777777" w:rsidR="005F0534" w:rsidRDefault="005F0534" w:rsidP="00CC626F">
            <w:pPr>
              <w:rPr>
                <w:sz w:val="20"/>
              </w:rPr>
            </w:pPr>
          </w:p>
          <w:p w14:paraId="35B82798" w14:textId="77777777" w:rsidR="005F0534" w:rsidDel="008F6614" w:rsidRDefault="005F0534" w:rsidP="00CC626F">
            <w:pPr>
              <w:rPr>
                <w:sz w:val="20"/>
              </w:rPr>
            </w:pPr>
            <w:r w:rsidRPr="005F0534">
              <w:rPr>
                <w:sz w:val="20"/>
              </w:rPr>
              <w:t>Eleven kan bruge kanonpunkter til at skabe historisk overblik og sammenhængsforståelse</w:t>
            </w:r>
          </w:p>
        </w:tc>
        <w:tc>
          <w:tcPr>
            <w:tcW w:w="2552" w:type="dxa"/>
          </w:tcPr>
          <w:p w14:paraId="4BD41128" w14:textId="77777777" w:rsidR="001A5595" w:rsidRDefault="005F0534" w:rsidP="005F0534">
            <w:pPr>
              <w:rPr>
                <w:sz w:val="20"/>
              </w:rPr>
            </w:pPr>
            <w:r>
              <w:rPr>
                <w:sz w:val="20"/>
              </w:rPr>
              <w:t>Jeg kan</w:t>
            </w:r>
          </w:p>
          <w:p w14:paraId="7DA9BD36" w14:textId="21A30154" w:rsidR="005F0534" w:rsidRPr="00375AAD" w:rsidRDefault="005F0534" w:rsidP="001A5595">
            <w:pPr>
              <w:pStyle w:val="Tabel-opstilling-punkttegn"/>
              <w:numPr>
                <w:ilvl w:val="0"/>
                <w:numId w:val="32"/>
              </w:numPr>
              <w:ind w:left="156" w:hanging="141"/>
              <w:rPr>
                <w:sz w:val="20"/>
              </w:rPr>
            </w:pPr>
            <w:r w:rsidRPr="001A5595">
              <w:rPr>
                <w:sz w:val="20"/>
              </w:rPr>
              <w:t>lave en informationsplanche om de udviklingshæmmedes historie</w:t>
            </w:r>
          </w:p>
        </w:tc>
        <w:tc>
          <w:tcPr>
            <w:tcW w:w="4394" w:type="dxa"/>
          </w:tcPr>
          <w:p w14:paraId="73CCB846" w14:textId="09C2A383" w:rsidR="00D35ABC" w:rsidRPr="001A5595" w:rsidRDefault="005F0534" w:rsidP="001A5595">
            <w:pPr>
              <w:pStyle w:val="Listeafsnit"/>
              <w:numPr>
                <w:ilvl w:val="0"/>
                <w:numId w:val="20"/>
              </w:numPr>
              <w:ind w:left="173" w:hanging="173"/>
              <w:rPr>
                <w:sz w:val="20"/>
              </w:rPr>
            </w:pPr>
            <w:r w:rsidRPr="001A5595">
              <w:rPr>
                <w:sz w:val="20"/>
              </w:rPr>
              <w:t>Eleverne skal nu bruge deres viden fra forløbet til i grupper at lave en planche, som efterfølgende hænges op rundt omkring på skolen.</w:t>
            </w:r>
          </w:p>
          <w:p w14:paraId="0FC658C8" w14:textId="77777777" w:rsidR="005F0534" w:rsidRPr="001A5595" w:rsidRDefault="005F0534" w:rsidP="001A5595">
            <w:pPr>
              <w:pStyle w:val="Listeafsnit"/>
              <w:numPr>
                <w:ilvl w:val="0"/>
                <w:numId w:val="20"/>
              </w:numPr>
              <w:ind w:left="173" w:hanging="173"/>
              <w:rPr>
                <w:sz w:val="20"/>
              </w:rPr>
            </w:pPr>
            <w:r w:rsidRPr="001A5595">
              <w:rPr>
                <w:sz w:val="20"/>
              </w:rPr>
              <w:t>Krav til planchen er formuleret i bilag 2</w:t>
            </w:r>
          </w:p>
        </w:tc>
        <w:tc>
          <w:tcPr>
            <w:tcW w:w="2552" w:type="dxa"/>
          </w:tcPr>
          <w:p w14:paraId="4748B42B" w14:textId="77777777" w:rsidR="00D35ABC" w:rsidRPr="00A01171" w:rsidRDefault="00D35ABC" w:rsidP="00CC626F">
            <w:pPr>
              <w:rPr>
                <w:sz w:val="20"/>
              </w:rPr>
            </w:pPr>
          </w:p>
        </w:tc>
      </w:tr>
    </w:tbl>
    <w:p w14:paraId="0FFDCF49" w14:textId="77777777" w:rsidR="00A1440F" w:rsidRDefault="00A1440F" w:rsidP="00AF18DA">
      <w:pPr>
        <w:sectPr w:rsidR="00A1440F" w:rsidSect="00586B68">
          <w:pgSz w:w="16838" w:h="11906" w:orient="landscape"/>
          <w:pgMar w:top="1134" w:right="1701" w:bottom="1134" w:left="1701" w:header="708" w:footer="708" w:gutter="0"/>
          <w:cols w:space="708"/>
          <w:docGrid w:linePitch="360"/>
        </w:sectPr>
      </w:pPr>
    </w:p>
    <w:p w14:paraId="6D4F19EA" w14:textId="77777777" w:rsidR="00AF18DA" w:rsidRPr="00026131" w:rsidRDefault="00AF18DA" w:rsidP="00AF18DA">
      <w:pPr>
        <w:pStyle w:val="Overskrift1"/>
        <w:rPr>
          <w:color w:val="auto"/>
        </w:rPr>
      </w:pPr>
      <w:r w:rsidRPr="00026131">
        <w:rPr>
          <w:color w:val="auto"/>
        </w:rPr>
        <w:lastRenderedPageBreak/>
        <w:t>Øvrige gode råd og kommentarer</w:t>
      </w:r>
    </w:p>
    <w:p w14:paraId="7BDD6BBD" w14:textId="0246FE8B" w:rsidR="00375AAD" w:rsidRPr="00375AAD" w:rsidRDefault="00C07739" w:rsidP="00375AAD">
      <w:r>
        <w:t>Filmen ”</w:t>
      </w:r>
      <w:r w:rsidR="0096422C">
        <w:t>M</w:t>
      </w:r>
      <w:r w:rsidR="00375AAD">
        <w:t>enneskerettighedernes historie</w:t>
      </w:r>
      <w:r>
        <w:t>”</w:t>
      </w:r>
      <w:r w:rsidR="0096422C">
        <w:t>, der vises i 1. modul, skal efterfølgende uddybes i et oplæg for læreren. Som inspiration er her indskrevet de begivenheder og personer, som har en central rolle i filmen. F</w:t>
      </w:r>
      <w:r w:rsidR="00375AAD">
        <w:t>ilmen viser blandt andet slaveri</w:t>
      </w:r>
      <w:r w:rsidR="0096422C">
        <w:t>et i Egypten, Kyros den store, G</w:t>
      </w:r>
      <w:r w:rsidR="00375AAD">
        <w:t>ræke</w:t>
      </w:r>
      <w:r w:rsidR="0096422C">
        <w:t xml:space="preserve">nland 479 </w:t>
      </w:r>
      <w:r w:rsidR="001D02AC">
        <w:t>f.v.t.</w:t>
      </w:r>
      <w:r w:rsidR="0096422C">
        <w:t xml:space="preserve">, Indien 272 </w:t>
      </w:r>
      <w:r w:rsidR="001D02AC">
        <w:t>f.v.t.</w:t>
      </w:r>
      <w:r w:rsidR="0096422C">
        <w:t xml:space="preserve"> (</w:t>
      </w:r>
      <w:proofErr w:type="spellStart"/>
      <w:r>
        <w:t>Ashoka</w:t>
      </w:r>
      <w:proofErr w:type="spellEnd"/>
      <w:r w:rsidR="0096422C">
        <w:t xml:space="preserve">), Romerriget 27 </w:t>
      </w:r>
      <w:r w:rsidR="001D02AC">
        <w:t>f.v.t.</w:t>
      </w:r>
      <w:r w:rsidR="0096422C">
        <w:t xml:space="preserve"> (</w:t>
      </w:r>
      <w:r w:rsidR="00375AAD">
        <w:t>Naturret</w:t>
      </w:r>
      <w:r w:rsidR="0096422C">
        <w:t>)</w:t>
      </w:r>
      <w:r w:rsidR="00375AAD">
        <w:t>, Magna Charta</w:t>
      </w:r>
      <w:r w:rsidR="0096422C">
        <w:t xml:space="preserve"> i 1215</w:t>
      </w:r>
      <w:r w:rsidR="00375AAD">
        <w:t xml:space="preserve">, </w:t>
      </w:r>
      <w:r w:rsidR="0096422C">
        <w:t>Petition on Rights i</w:t>
      </w:r>
      <w:r w:rsidR="0096422C" w:rsidRPr="0096422C">
        <w:t xml:space="preserve"> </w:t>
      </w:r>
      <w:r w:rsidR="0096422C">
        <w:t>1628,</w:t>
      </w:r>
      <w:r w:rsidR="00375AAD">
        <w:t xml:space="preserve"> </w:t>
      </w:r>
      <w:r w:rsidR="0096422C">
        <w:t>Bill of Rights (England) i 1689, USA</w:t>
      </w:r>
      <w:r w:rsidR="001D02AC">
        <w:t>’</w:t>
      </w:r>
      <w:r w:rsidR="00375AAD">
        <w:t>s uafhængi</w:t>
      </w:r>
      <w:r w:rsidR="0096422C">
        <w:t>g</w:t>
      </w:r>
      <w:r w:rsidR="00375AAD">
        <w:t>hed</w:t>
      </w:r>
      <w:r w:rsidR="0096422C">
        <w:t xml:space="preserve"> i 1776, den Franske R</w:t>
      </w:r>
      <w:r w:rsidR="00375AAD">
        <w:t xml:space="preserve">evolution </w:t>
      </w:r>
      <w:r w:rsidR="0096422C">
        <w:t>i 1789</w:t>
      </w:r>
      <w:r w:rsidR="00375AAD">
        <w:t xml:space="preserve"> </w:t>
      </w:r>
      <w:r w:rsidR="0096422C">
        <w:t>(</w:t>
      </w:r>
      <w:r w:rsidR="00375AAD">
        <w:t>naturgiv</w:t>
      </w:r>
      <w:r w:rsidR="001D02AC">
        <w:t>ne</w:t>
      </w:r>
      <w:r w:rsidR="00375AAD">
        <w:t xml:space="preserve"> rettigheder</w:t>
      </w:r>
      <w:r w:rsidR="0096422C">
        <w:t>), Bill of Rights (USA) i 1791</w:t>
      </w:r>
      <w:r w:rsidR="00375AAD">
        <w:t xml:space="preserve">, </w:t>
      </w:r>
      <w:r w:rsidR="0096422C">
        <w:t>Napoleon, W</w:t>
      </w:r>
      <w:r w:rsidR="00375AAD">
        <w:t>ienerkonfer</w:t>
      </w:r>
      <w:r w:rsidR="0096422C">
        <w:t>en</w:t>
      </w:r>
      <w:r w:rsidR="00375AAD">
        <w:t xml:space="preserve">cen </w:t>
      </w:r>
      <w:r w:rsidR="0096422C">
        <w:t xml:space="preserve">i </w:t>
      </w:r>
      <w:r w:rsidR="00375AAD">
        <w:t xml:space="preserve">1814, </w:t>
      </w:r>
      <w:r w:rsidR="0096422C">
        <w:t>K</w:t>
      </w:r>
      <w:r w:rsidR="00375AAD">
        <w:t>olonisering</w:t>
      </w:r>
      <w:r w:rsidR="0096422C">
        <w:t xml:space="preserve"> i 1800-tallet (rett</w:t>
      </w:r>
      <w:r w:rsidR="00375AAD">
        <w:t>ig</w:t>
      </w:r>
      <w:r w:rsidR="0096422C">
        <w:t>h</w:t>
      </w:r>
      <w:r w:rsidR="00375AAD">
        <w:t>eder gælde</w:t>
      </w:r>
      <w:r>
        <w:t>r kun for europæere), Mahatma G</w:t>
      </w:r>
      <w:r w:rsidR="00375AAD">
        <w:t>and</w:t>
      </w:r>
      <w:r>
        <w:t>h</w:t>
      </w:r>
      <w:r w:rsidR="00375AAD">
        <w:t>i</w:t>
      </w:r>
      <w:r w:rsidR="0096422C">
        <w:t xml:space="preserve"> i 1915, A</w:t>
      </w:r>
      <w:r w:rsidR="00375AAD">
        <w:t>mritsar</w:t>
      </w:r>
      <w:r w:rsidR="001D02AC">
        <w:t>-</w:t>
      </w:r>
      <w:r w:rsidR="00375AAD">
        <w:t>massakren</w:t>
      </w:r>
      <w:r w:rsidR="0096422C">
        <w:t xml:space="preserve"> i</w:t>
      </w:r>
      <w:r w:rsidR="00375AAD">
        <w:t xml:space="preserve"> 1919, </w:t>
      </w:r>
      <w:r w:rsidR="0096422C">
        <w:t>S</w:t>
      </w:r>
      <w:r w:rsidR="00375AAD">
        <w:t>alt-marchen</w:t>
      </w:r>
      <w:r w:rsidR="0096422C">
        <w:t xml:space="preserve"> i 1930</w:t>
      </w:r>
      <w:r>
        <w:t>, G</w:t>
      </w:r>
      <w:r w:rsidR="00375AAD">
        <w:t>and</w:t>
      </w:r>
      <w:r>
        <w:t>h</w:t>
      </w:r>
      <w:r w:rsidR="00375AAD">
        <w:t>i-Irwin pagten</w:t>
      </w:r>
      <w:r w:rsidR="0096422C">
        <w:t xml:space="preserve"> i 1931, V</w:t>
      </w:r>
      <w:r w:rsidR="00375AAD">
        <w:t>erde</w:t>
      </w:r>
      <w:r w:rsidR="0096422C">
        <w:t xml:space="preserve">nskrigene, Hitler og </w:t>
      </w:r>
      <w:r w:rsidR="001D02AC">
        <w:t>H</w:t>
      </w:r>
      <w:r w:rsidR="0096422C">
        <w:t xml:space="preserve">olocaust </w:t>
      </w:r>
      <w:r w:rsidR="00A17B24">
        <w:t xml:space="preserve">samt </w:t>
      </w:r>
      <w:r w:rsidR="0096422C">
        <w:t>stiftelsen af FN i</w:t>
      </w:r>
      <w:r w:rsidR="00375AAD">
        <w:t xml:space="preserve"> 1945</w:t>
      </w:r>
      <w:r w:rsidR="0096422C">
        <w:t>.</w:t>
      </w:r>
    </w:p>
    <w:p w14:paraId="787B3A2D" w14:textId="6DAF915B" w:rsidR="00AF18DA" w:rsidRDefault="00CD7A39" w:rsidP="006A2C20">
      <w:r>
        <w:t>Lærere kan fin</w:t>
      </w:r>
      <w:r w:rsidR="00C07739">
        <w:t>de mere information om emnet på</w:t>
      </w:r>
      <w:r>
        <w:t>:</w:t>
      </w:r>
    </w:p>
    <w:p w14:paraId="730C2DB2" w14:textId="77777777" w:rsidR="00C07739" w:rsidRDefault="00C07739" w:rsidP="006A2C20">
      <w:r>
        <w:t>Wikipedia-siderne om Menneskerettigheder (</w:t>
      </w:r>
      <w:hyperlink r:id="rId7" w:history="1">
        <w:r w:rsidR="00CD7A39" w:rsidRPr="00412848">
          <w:rPr>
            <w:rStyle w:val="Hyperlink"/>
          </w:rPr>
          <w:t>https://da.wikipedia.org/wiki/Menneskerettighederne</w:t>
        </w:r>
      </w:hyperlink>
      <w:r w:rsidRPr="00C07739">
        <w:t>)</w:t>
      </w:r>
      <w:r>
        <w:t>, Folkeret (</w:t>
      </w:r>
      <w:hyperlink r:id="rId8" w:history="1">
        <w:r w:rsidR="00CD7A39" w:rsidRPr="00412848">
          <w:rPr>
            <w:rStyle w:val="Hyperlink"/>
          </w:rPr>
          <w:t>https://da.wikipedia.org/wiki/Folkeret</w:t>
        </w:r>
      </w:hyperlink>
      <w:r>
        <w:t>) og Naturret (</w:t>
      </w:r>
      <w:hyperlink r:id="rId9" w:history="1">
        <w:r w:rsidR="00CD7A39" w:rsidRPr="00412848">
          <w:rPr>
            <w:rStyle w:val="Hyperlink"/>
          </w:rPr>
          <w:t>https://da.wikipedia.org/wiki/Naturret</w:t>
        </w:r>
      </w:hyperlink>
      <w:r>
        <w:t xml:space="preserve">), samt Malene Fenger-Grøndahls tekst om Menneskerettigheder på </w:t>
      </w:r>
      <w:proofErr w:type="spellStart"/>
      <w:r>
        <w:t>Faktalink</w:t>
      </w:r>
      <w:proofErr w:type="spellEnd"/>
      <w:r>
        <w:t xml:space="preserve"> fra 2008, (</w:t>
      </w:r>
      <w:hyperlink r:id="rId10" w:history="1">
        <w:r w:rsidR="00D35ABC" w:rsidRPr="00E45600">
          <w:rPr>
            <w:rStyle w:val="Hyperlink"/>
          </w:rPr>
          <w:t>http://www.faktalink.dk/titelliste/mere/merehele</w:t>
        </w:r>
      </w:hyperlink>
      <w:r>
        <w:t>).</w:t>
      </w:r>
    </w:p>
    <w:p w14:paraId="3A2D306F" w14:textId="77777777" w:rsidR="00EF6297" w:rsidRDefault="00393484" w:rsidP="006A2C20">
      <w:r>
        <w:t>I modul 3 skal eleverne tilegne sig viden om, hvordan man gennem tiden har behandlet de handicappede. Der er i materialeoversigten forslag til mulige materialer. Valg af disse afhænger af den enkelte lærers ønsker og behov i forhold til dybden og forløbets længde.</w:t>
      </w:r>
    </w:p>
    <w:p w14:paraId="56226C28" w14:textId="72A7EAE3" w:rsidR="00D35ABC" w:rsidRDefault="00393484" w:rsidP="006A2C20">
      <w:r>
        <w:t xml:space="preserve"> </w:t>
      </w:r>
    </w:p>
    <w:p w14:paraId="4D88B9B7" w14:textId="7FD1E432" w:rsidR="004F7E96" w:rsidRPr="00EF6297" w:rsidRDefault="004F7E96" w:rsidP="004F7E96">
      <w:pPr>
        <w:pStyle w:val="Tabel-opstilling-punkttegn"/>
        <w:rPr>
          <w:rStyle w:val="Hyperlink"/>
          <w:b/>
          <w:color w:val="auto"/>
          <w:sz w:val="22"/>
          <w:szCs w:val="20"/>
          <w:u w:val="none"/>
        </w:rPr>
      </w:pPr>
      <w:r w:rsidRPr="00EF6297">
        <w:rPr>
          <w:rStyle w:val="Hyperlink"/>
          <w:b/>
          <w:color w:val="auto"/>
          <w:sz w:val="22"/>
          <w:szCs w:val="20"/>
          <w:u w:val="none"/>
        </w:rPr>
        <w:t>Forslag til materialer om hvordan man igennem tiden har behandlet de handicappede</w:t>
      </w:r>
      <w:r w:rsidR="00EF6297">
        <w:rPr>
          <w:rStyle w:val="Hyperlink"/>
          <w:b/>
          <w:color w:val="auto"/>
          <w:sz w:val="22"/>
          <w:szCs w:val="20"/>
          <w:u w:val="none"/>
        </w:rPr>
        <w:t xml:space="preserve"> – materialerne kan bruges til at give eleverne ekstra viden i modul 3:</w:t>
      </w:r>
    </w:p>
    <w:p w14:paraId="114971E2" w14:textId="77777777" w:rsidR="004F7E96" w:rsidRPr="00B233D5" w:rsidRDefault="004F7E96" w:rsidP="004F7E96">
      <w:pPr>
        <w:pStyle w:val="Tabel-opstilling-punkttegn"/>
        <w:rPr>
          <w:rStyle w:val="Hyperlink"/>
          <w:color w:val="auto"/>
          <w:sz w:val="22"/>
          <w:szCs w:val="20"/>
        </w:rPr>
      </w:pPr>
    </w:p>
    <w:p w14:paraId="03CE1F90" w14:textId="77777777" w:rsidR="00EF6297" w:rsidRDefault="004F7E96" w:rsidP="00EF6297">
      <w:pPr>
        <w:pStyle w:val="Opstilling-punkttegn"/>
        <w:numPr>
          <w:ilvl w:val="0"/>
          <w:numId w:val="39"/>
        </w:numPr>
      </w:pPr>
      <w:r>
        <w:t xml:space="preserve">Ole Steen Hansen, Karsten Kjer Michaelsen, Jens Aage Poulsen og Palle Roslyng-Jensen: </w:t>
      </w:r>
      <w:r w:rsidRPr="00EF6297">
        <w:rPr>
          <w:i/>
        </w:rPr>
        <w:t>Historie 8</w:t>
      </w:r>
      <w:r>
        <w:t>, Gyldendal 2009</w:t>
      </w:r>
      <w:r w:rsidR="00EF6297">
        <w:t xml:space="preserve">. </w:t>
      </w:r>
      <w:r>
        <w:t>Side 60-84 handler om ”Afvigerne” og giver et indblik i synet på handicappede og syge generelt fra middelalderen og frem til starten af det 20. århundrede</w:t>
      </w:r>
    </w:p>
    <w:p w14:paraId="4225D372" w14:textId="1B04319D" w:rsidR="004F7E96" w:rsidRDefault="004F7E96" w:rsidP="004F7E96">
      <w:pPr>
        <w:pStyle w:val="Opstilling-punkttegn"/>
        <w:numPr>
          <w:ilvl w:val="0"/>
          <w:numId w:val="39"/>
        </w:numPr>
      </w:pPr>
      <w:r w:rsidRPr="005E1C5A">
        <w:t>Malene Flindt Pedersen</w:t>
      </w:r>
      <w:r>
        <w:t xml:space="preserve">: </w:t>
      </w:r>
      <w:r w:rsidR="00EF6297">
        <w:t>”</w:t>
      </w:r>
      <w:r>
        <w:t>De åndssvages historie</w:t>
      </w:r>
      <w:r w:rsidR="00EF6297">
        <w:t>”</w:t>
      </w:r>
      <w:r>
        <w:t xml:space="preserve"> (3 dele), </w:t>
      </w:r>
      <w:r w:rsidR="00EF6297">
        <w:t>Hansen og Pedersen</w:t>
      </w:r>
      <w:r>
        <w:t>2016.</w:t>
      </w:r>
      <w:r w:rsidR="00EF6297">
        <w:t xml:space="preserve"> </w:t>
      </w:r>
      <w:r>
        <w:t xml:space="preserve">I en programserie vist på DRK den 30. december 2015 følger vi 3 udviklingshæmmede. Desuden gives der indblik i de udviklingshæmmedes historie. Læs mere på </w:t>
      </w:r>
      <w:hyperlink r:id="rId11" w:history="1">
        <w:r w:rsidRPr="00EF6297">
          <w:rPr>
            <w:rStyle w:val="Hyperlink"/>
            <w:szCs w:val="20"/>
          </w:rPr>
          <w:t>http://hansenogpedersen.dk/produktioner/de-andssvages-historie/</w:t>
        </w:r>
      </w:hyperlink>
      <w:r w:rsidR="00EF6297">
        <w:t xml:space="preserve">. </w:t>
      </w:r>
      <w:r>
        <w:t>Serien kan fremskaffes gennem CFU. Afsnittene er opdelt i:</w:t>
      </w:r>
    </w:p>
    <w:p w14:paraId="402D871E" w14:textId="3F227241" w:rsidR="004F7E96" w:rsidRDefault="004F7E96" w:rsidP="004F7E96">
      <w:pPr>
        <w:pStyle w:val="Opstilling-punkttegn"/>
        <w:numPr>
          <w:ilvl w:val="1"/>
          <w:numId w:val="39"/>
        </w:numPr>
      </w:pPr>
      <w:r>
        <w:t>De farlige gener (30 min)</w:t>
      </w:r>
    </w:p>
    <w:p w14:paraId="2DA56769" w14:textId="2785F88A" w:rsidR="004F7E96" w:rsidRDefault="004F7E96" w:rsidP="004F7E96">
      <w:pPr>
        <w:pStyle w:val="Opstilling-punkttegn"/>
        <w:numPr>
          <w:ilvl w:val="1"/>
          <w:numId w:val="39"/>
        </w:numPr>
      </w:pPr>
      <w:r>
        <w:t>De ustyrlige (25 min)</w:t>
      </w:r>
    </w:p>
    <w:p w14:paraId="3D7CF4FF" w14:textId="599C8033" w:rsidR="004F7E96" w:rsidRDefault="004F7E96" w:rsidP="004F7E96">
      <w:pPr>
        <w:pStyle w:val="Opstilling-punkttegn"/>
        <w:numPr>
          <w:ilvl w:val="1"/>
          <w:numId w:val="39"/>
        </w:numPr>
      </w:pPr>
      <w:r>
        <w:t>Det store opgør (35 min)</w:t>
      </w:r>
    </w:p>
    <w:p w14:paraId="14CF3C36" w14:textId="77777777" w:rsidR="00EF6297" w:rsidRDefault="004F7E96" w:rsidP="00EF6297">
      <w:pPr>
        <w:pStyle w:val="Opstilling-punkttegn"/>
        <w:numPr>
          <w:ilvl w:val="0"/>
          <w:numId w:val="41"/>
        </w:numPr>
        <w:rPr>
          <w:rStyle w:val="Hyperlink"/>
          <w:color w:val="auto"/>
          <w:szCs w:val="20"/>
          <w:u w:val="none"/>
        </w:rPr>
      </w:pPr>
      <w:r w:rsidRPr="0023477C">
        <w:rPr>
          <w:rStyle w:val="Hyperlink"/>
          <w:color w:val="auto"/>
          <w:szCs w:val="20"/>
          <w:u w:val="none"/>
        </w:rPr>
        <w:t xml:space="preserve">Jens Aage Poulsen, </w:t>
      </w:r>
      <w:r w:rsidRPr="00EF6297">
        <w:rPr>
          <w:rStyle w:val="Hyperlink"/>
          <w:i/>
          <w:color w:val="auto"/>
          <w:szCs w:val="20"/>
          <w:u w:val="none"/>
        </w:rPr>
        <w:t>Hit med historien 9. kl.</w:t>
      </w:r>
      <w:r w:rsidRPr="00B233D5">
        <w:rPr>
          <w:rStyle w:val="Hyperlink"/>
          <w:color w:val="auto"/>
          <w:szCs w:val="20"/>
          <w:u w:val="none"/>
        </w:rPr>
        <w:t>, Gylden</w:t>
      </w:r>
      <w:r>
        <w:rPr>
          <w:rStyle w:val="Hyperlink"/>
          <w:color w:val="auto"/>
          <w:szCs w:val="20"/>
          <w:u w:val="none"/>
        </w:rPr>
        <w:t>d</w:t>
      </w:r>
      <w:r w:rsidRPr="006B1100">
        <w:rPr>
          <w:rStyle w:val="Hyperlink"/>
          <w:color w:val="auto"/>
          <w:szCs w:val="20"/>
          <w:u w:val="none"/>
        </w:rPr>
        <w:t>al 2010</w:t>
      </w:r>
      <w:r w:rsidR="00EF6297">
        <w:rPr>
          <w:rStyle w:val="Hyperlink"/>
          <w:color w:val="auto"/>
          <w:szCs w:val="20"/>
          <w:u w:val="none"/>
        </w:rPr>
        <w:t xml:space="preserve">. </w:t>
      </w:r>
      <w:r w:rsidRPr="00EF6297">
        <w:rPr>
          <w:rStyle w:val="Hyperlink"/>
          <w:color w:val="auto"/>
          <w:szCs w:val="20"/>
          <w:u w:val="none"/>
        </w:rPr>
        <w:t>Side 104-105 (om nazisternes Eutanasi-program og syn på handicappede)</w:t>
      </w:r>
      <w:r w:rsidR="00EF6297">
        <w:rPr>
          <w:rStyle w:val="Hyperlink"/>
          <w:color w:val="auto"/>
          <w:szCs w:val="20"/>
          <w:u w:val="none"/>
        </w:rPr>
        <w:t>.</w:t>
      </w:r>
    </w:p>
    <w:p w14:paraId="480E525C" w14:textId="4A71AE44" w:rsidR="004F7E96" w:rsidRDefault="004F7E96" w:rsidP="00EF6297">
      <w:pPr>
        <w:pStyle w:val="Opstilling-punkttegn"/>
        <w:numPr>
          <w:ilvl w:val="0"/>
          <w:numId w:val="39"/>
        </w:numPr>
      </w:pPr>
      <w:r>
        <w:t xml:space="preserve">Tine Bryld: </w:t>
      </w:r>
      <w:r w:rsidR="00EF6297">
        <w:t>”</w:t>
      </w:r>
      <w:r>
        <w:t>De ikke egnede</w:t>
      </w:r>
      <w:r w:rsidR="00EF6297">
        <w:t>”</w:t>
      </w:r>
      <w:r>
        <w:t>, kronik i Politiken 2008</w:t>
      </w:r>
      <w:r w:rsidR="00EF6297">
        <w:t>,</w:t>
      </w:r>
      <w:r w:rsidR="00EF6297" w:rsidRPr="00EF6297">
        <w:t xml:space="preserve"> </w:t>
      </w:r>
      <w:hyperlink r:id="rId12" w:history="1">
        <w:r w:rsidR="00EF6297" w:rsidRPr="001D5723">
          <w:rPr>
            <w:rStyle w:val="Hyperlink"/>
            <w:szCs w:val="20"/>
          </w:rPr>
          <w:t>http://politiken.dk/debat/kroniken/ECE556703/de-ikke-egnede/</w:t>
        </w:r>
      </w:hyperlink>
      <w:r w:rsidR="00EF6297">
        <w:t xml:space="preserve">.  </w:t>
      </w:r>
      <w:r>
        <w:t>Kronikken er skrevet i forbindelse med udgivelsen af bogen ”Forvist til omsorg”, der handler om de grønlandske udviklingshæmmede, der i 60´erne blev sendt til Danmark for behandling eller opbevaring.</w:t>
      </w:r>
      <w:r w:rsidR="00EF6297">
        <w:t xml:space="preserve"> </w:t>
      </w:r>
      <w:r>
        <w:t xml:space="preserve">Tine Bryld 1939-2011, </w:t>
      </w:r>
      <w:r w:rsidRPr="005E1C5A">
        <w:t>dansk socialrådgiver, forfatter, brevkasseredaktør og radiovært</w:t>
      </w:r>
      <w:r>
        <w:t>.</w:t>
      </w:r>
    </w:p>
    <w:p w14:paraId="4F6843B9" w14:textId="77777777" w:rsidR="00EF6297" w:rsidRDefault="004F7E96" w:rsidP="00EF6297">
      <w:pPr>
        <w:pStyle w:val="Opstilling-punkttegn"/>
        <w:numPr>
          <w:ilvl w:val="0"/>
          <w:numId w:val="39"/>
        </w:numPr>
      </w:pPr>
      <w:r>
        <w:lastRenderedPageBreak/>
        <w:t xml:space="preserve">Poul Svenborg: </w:t>
      </w:r>
      <w:r w:rsidR="00EF6297">
        <w:t>”</w:t>
      </w:r>
      <w:r>
        <w:t>Historisk tur til Sprogø</w:t>
      </w:r>
      <w:r w:rsidR="00EF6297">
        <w:t xml:space="preserve">”, </w:t>
      </w:r>
      <w:hyperlink r:id="rId13" w:history="1">
        <w:r w:rsidR="00EF6297" w:rsidRPr="001D5723">
          <w:rPr>
            <w:rStyle w:val="Hyperlink"/>
          </w:rPr>
          <w:t>https://www.youtube.com/watch?v=yJYYzuzOnUc</w:t>
        </w:r>
      </w:hyperlink>
      <w:r w:rsidR="00EF6297">
        <w:t xml:space="preserve">. </w:t>
      </w:r>
      <w:r>
        <w:t>Videoen viser et kort foredrag om Sprogøs historie som forvaringssted for kvinder og kommer omkring eugenik. Der er tale om en amatørvideo og formidlingen er lidt tung, men kan bruges, hvis eleverne har fået en god forforståelse og/eller man efterfølgende forklarer indholdet.</w:t>
      </w:r>
    </w:p>
    <w:p w14:paraId="73DD9980" w14:textId="77777777" w:rsidR="00EF6297" w:rsidRDefault="004F7E96" w:rsidP="00EF6297">
      <w:pPr>
        <w:pStyle w:val="Opstilling-punkttegn"/>
        <w:numPr>
          <w:ilvl w:val="0"/>
          <w:numId w:val="39"/>
        </w:numPr>
        <w:rPr>
          <w:rFonts w:eastAsiaTheme="minorHAnsi"/>
        </w:rPr>
      </w:pPr>
      <w:r w:rsidRPr="0023477C">
        <w:t xml:space="preserve">Nina Trige Andersen: </w:t>
      </w:r>
      <w:r w:rsidR="00EF6297">
        <w:t>”</w:t>
      </w:r>
      <w:r w:rsidRPr="0023477C">
        <w:t>Udbredelsen af racehygiejnen</w:t>
      </w:r>
      <w:r w:rsidR="00EF6297">
        <w:t xml:space="preserve">”, </w:t>
      </w:r>
      <w:proofErr w:type="spellStart"/>
      <w:r w:rsidR="00EF6297">
        <w:t>Faktalink</w:t>
      </w:r>
      <w:proofErr w:type="spellEnd"/>
      <w:r w:rsidR="00EF6297">
        <w:t xml:space="preserve"> 2014, </w:t>
      </w:r>
      <w:hyperlink r:id="rId14" w:anchor="section-0" w:history="1">
        <w:r w:rsidRPr="00EF6297">
          <w:rPr>
            <w:rStyle w:val="Hyperlink"/>
          </w:rPr>
          <w:t>http://www.faktalink.dk/titelliste/racehygiejne/udbredelsen-af-racehygiejne#section-0</w:t>
        </w:r>
      </w:hyperlink>
      <w:r w:rsidR="00EF6297" w:rsidRPr="00EF6297">
        <w:rPr>
          <w:rFonts w:eastAsiaTheme="minorHAnsi"/>
        </w:rPr>
        <w:t xml:space="preserve">. </w:t>
      </w:r>
      <w:r w:rsidRPr="00EF6297">
        <w:rPr>
          <w:rFonts w:eastAsiaTheme="minorHAnsi"/>
        </w:rPr>
        <w:t>Artiklen handler om racehygiejnen I perioden fra mellemkrigstiden og til tiden efter 2. verdenskrig</w:t>
      </w:r>
      <w:r w:rsidR="00EF6297">
        <w:rPr>
          <w:rFonts w:eastAsiaTheme="minorHAnsi"/>
        </w:rPr>
        <w:t xml:space="preserve">. </w:t>
      </w:r>
      <w:r w:rsidRPr="00EF6297">
        <w:rPr>
          <w:rFonts w:eastAsiaTheme="minorHAnsi"/>
        </w:rPr>
        <w:t xml:space="preserve">Nina Trige Andersen er journalist og cand.mag. i historie, og er ansat ved, </w:t>
      </w:r>
      <w:proofErr w:type="spellStart"/>
      <w:r w:rsidRPr="00EF6297">
        <w:rPr>
          <w:rFonts w:eastAsiaTheme="minorHAnsi"/>
        </w:rPr>
        <w:t>iBureauet</w:t>
      </w:r>
      <w:proofErr w:type="spellEnd"/>
      <w:r w:rsidRPr="00EF6297">
        <w:rPr>
          <w:rFonts w:eastAsiaTheme="minorHAnsi"/>
        </w:rPr>
        <w:t>/Dagbladet Information.</w:t>
      </w:r>
    </w:p>
    <w:p w14:paraId="31E1E100" w14:textId="6AD61A2E" w:rsidR="004F7E96" w:rsidRPr="00EF6297" w:rsidRDefault="004F7E96" w:rsidP="00EF6297">
      <w:pPr>
        <w:pStyle w:val="Opstilling-punkttegn"/>
        <w:numPr>
          <w:ilvl w:val="0"/>
          <w:numId w:val="39"/>
        </w:numPr>
        <w:rPr>
          <w:rFonts w:eastAsiaTheme="minorHAnsi"/>
        </w:rPr>
      </w:pPr>
      <w:r>
        <w:t xml:space="preserve">Modkraft: </w:t>
      </w:r>
      <w:r w:rsidR="00EF6297">
        <w:t>”</w:t>
      </w:r>
      <w:r>
        <w:t>Dansk racehygiejne – et folkeligt projekt</w:t>
      </w:r>
      <w:r w:rsidR="00EF6297">
        <w:t>”</w:t>
      </w:r>
      <w:r>
        <w:t>, 2003</w:t>
      </w:r>
      <w:r w:rsidR="00EF6297">
        <w:rPr>
          <w:rFonts w:eastAsiaTheme="minorHAnsi"/>
        </w:rPr>
        <w:t xml:space="preserve">. </w:t>
      </w:r>
      <w:r w:rsidRPr="006B1100">
        <w:t xml:space="preserve">Artiklen tager sit udgangspunkt i følgende citat: </w:t>
      </w:r>
      <w:r w:rsidRPr="00EF6297">
        <w:rPr>
          <w:shd w:val="clear" w:color="auto" w:fill="FFFFFF"/>
        </w:rPr>
        <w:t xml:space="preserve">Vi kommer ikke uden om at diskutere, om vi skal have et avlsprogram, hvor vi selektivt støtter, at højtbegavede mennesker får flere børn, og belønner mindre begavede for ikke at formere sig (citat slut). Herfra trækkes der spor tilbage til K.K. Steinckes socialpolitik. </w:t>
      </w:r>
      <w:r w:rsidRPr="00905AC5">
        <w:t xml:space="preserve">Link til artiklen: </w:t>
      </w:r>
      <w:hyperlink r:id="rId15" w:history="1">
        <w:r w:rsidR="00EF6297" w:rsidRPr="001D5723">
          <w:rPr>
            <w:rStyle w:val="Hyperlink"/>
          </w:rPr>
          <w:t>http://modkraft.dk/node/4454</w:t>
        </w:r>
      </w:hyperlink>
      <w:r w:rsidR="00EF6297">
        <w:rPr>
          <w:rFonts w:eastAsiaTheme="minorHAnsi"/>
        </w:rPr>
        <w:t xml:space="preserve">. </w:t>
      </w:r>
      <w:r w:rsidRPr="00EF6297">
        <w:rPr>
          <w:shd w:val="clear" w:color="auto" w:fill="FFFFFF"/>
        </w:rPr>
        <w:t>Modkraft er ifølge dem selv en venstreorienteret netavis – og meget mere. Først og fremmest er Modkraft en progressiv portal.</w:t>
      </w:r>
      <w:r w:rsidRPr="006B1100">
        <w:t xml:space="preserve"> </w:t>
      </w:r>
    </w:p>
    <w:p w14:paraId="3CDA40E2" w14:textId="77777777" w:rsidR="00764044" w:rsidRDefault="00764044"/>
    <w:p w14:paraId="1BF7FA0B" w14:textId="77777777" w:rsidR="00764044" w:rsidRDefault="00764044"/>
    <w:p w14:paraId="1340269B" w14:textId="77777777" w:rsidR="00764044" w:rsidRDefault="00764044"/>
    <w:p w14:paraId="1F15BB0A" w14:textId="77777777" w:rsidR="00764044" w:rsidRDefault="00764044"/>
    <w:p w14:paraId="1FB520FD" w14:textId="77777777" w:rsidR="00764044" w:rsidRDefault="00764044"/>
    <w:p w14:paraId="02BF3FCA" w14:textId="77777777" w:rsidR="00764044" w:rsidRDefault="00764044"/>
    <w:p w14:paraId="7DFECC7F" w14:textId="77777777" w:rsidR="00764044" w:rsidRDefault="00764044"/>
    <w:p w14:paraId="32F8131C" w14:textId="77777777" w:rsidR="00764044" w:rsidRDefault="00764044"/>
    <w:p w14:paraId="7201E406" w14:textId="77777777" w:rsidR="00764044" w:rsidRDefault="00764044"/>
    <w:p w14:paraId="71F169D8" w14:textId="77777777" w:rsidR="00764044" w:rsidRDefault="00764044"/>
    <w:p w14:paraId="3D05944C" w14:textId="77777777" w:rsidR="00026131" w:rsidRDefault="00026131">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14:paraId="6ECE4F56" w14:textId="7AD79F42" w:rsidR="00764044" w:rsidRDefault="00764044" w:rsidP="0076404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bookmarkStart w:id="0" w:name="_GoBack"/>
      <w:bookmarkEnd w:id="0"/>
      <w:r>
        <w:rPr>
          <w:rFonts w:asciiTheme="majorHAnsi" w:eastAsiaTheme="majorEastAsia" w:hAnsiTheme="majorHAnsi" w:cstheme="majorBidi"/>
          <w:color w:val="17365D" w:themeColor="text2" w:themeShade="BF"/>
          <w:spacing w:val="5"/>
          <w:kern w:val="28"/>
          <w:sz w:val="52"/>
          <w:szCs w:val="52"/>
        </w:rPr>
        <w:lastRenderedPageBreak/>
        <w:t>Bilag 1</w:t>
      </w:r>
      <w:r w:rsidR="007B3392">
        <w:rPr>
          <w:rFonts w:asciiTheme="majorHAnsi" w:eastAsiaTheme="majorEastAsia" w:hAnsiTheme="majorHAnsi" w:cstheme="majorBidi"/>
          <w:color w:val="17365D" w:themeColor="text2" w:themeShade="BF"/>
          <w:spacing w:val="5"/>
          <w:kern w:val="28"/>
          <w:sz w:val="52"/>
          <w:szCs w:val="52"/>
        </w:rPr>
        <w:t>:</w:t>
      </w:r>
      <w:r>
        <w:rPr>
          <w:rFonts w:asciiTheme="majorHAnsi" w:eastAsiaTheme="majorEastAsia" w:hAnsiTheme="majorHAnsi" w:cstheme="majorBidi"/>
          <w:color w:val="17365D" w:themeColor="text2" w:themeShade="BF"/>
          <w:spacing w:val="5"/>
          <w:kern w:val="28"/>
          <w:sz w:val="52"/>
          <w:szCs w:val="52"/>
        </w:rPr>
        <w:t xml:space="preserve"> </w:t>
      </w:r>
      <w:r w:rsidR="007B3392">
        <w:rPr>
          <w:rFonts w:asciiTheme="majorHAnsi" w:eastAsiaTheme="majorEastAsia" w:hAnsiTheme="majorHAnsi" w:cstheme="majorBidi"/>
          <w:color w:val="17365D" w:themeColor="text2" w:themeShade="BF"/>
          <w:spacing w:val="5"/>
          <w:kern w:val="28"/>
          <w:sz w:val="52"/>
          <w:szCs w:val="52"/>
        </w:rPr>
        <w:t>FN’s verdenserklæring om m</w:t>
      </w:r>
      <w:r>
        <w:rPr>
          <w:rFonts w:asciiTheme="majorHAnsi" w:eastAsiaTheme="majorEastAsia" w:hAnsiTheme="majorHAnsi" w:cstheme="majorBidi"/>
          <w:color w:val="17365D" w:themeColor="text2" w:themeShade="BF"/>
          <w:spacing w:val="5"/>
          <w:kern w:val="28"/>
          <w:sz w:val="52"/>
          <w:szCs w:val="52"/>
        </w:rPr>
        <w:t>en</w:t>
      </w:r>
      <w:r w:rsidR="007B3392">
        <w:rPr>
          <w:rFonts w:asciiTheme="majorHAnsi" w:eastAsiaTheme="majorEastAsia" w:hAnsiTheme="majorHAnsi" w:cstheme="majorBidi"/>
          <w:color w:val="17365D" w:themeColor="text2" w:themeShade="BF"/>
          <w:spacing w:val="5"/>
          <w:kern w:val="28"/>
          <w:sz w:val="52"/>
          <w:szCs w:val="52"/>
        </w:rPr>
        <w:t>neskerettighederne (1948)</w:t>
      </w:r>
    </w:p>
    <w:p w14:paraId="71A7124D" w14:textId="77777777" w:rsidR="00764044" w:rsidRDefault="00764044" w:rsidP="00460BF1">
      <w:pPr>
        <w:spacing w:after="120" w:line="240" w:lineRule="auto"/>
      </w:pPr>
    </w:p>
    <w:p w14:paraId="18E2A041" w14:textId="77777777" w:rsidR="00764044" w:rsidRDefault="00764044" w:rsidP="00A55A5D">
      <w:pPr>
        <w:spacing w:after="0" w:line="240" w:lineRule="auto"/>
      </w:pPr>
      <w:r>
        <w:t>Artikel 1.</w:t>
      </w:r>
    </w:p>
    <w:p w14:paraId="2ABB7FB6" w14:textId="2B4F9FB5" w:rsidR="00764044" w:rsidRDefault="00764044" w:rsidP="00A55A5D">
      <w:pPr>
        <w:spacing w:after="120" w:line="240" w:lineRule="auto"/>
      </w:pPr>
      <w:r>
        <w:t>Alle mennesker er født frie og lige i værdighed og rettigheder. De er udstyret med fornuft og samvittighed, og de bør handle mod hv</w:t>
      </w:r>
      <w:r w:rsidR="00A5381C">
        <w:t>erandre i en broderskabets ånd.</w:t>
      </w:r>
    </w:p>
    <w:p w14:paraId="78C7DAF7" w14:textId="77777777" w:rsidR="00A55A5D" w:rsidRDefault="00A55A5D" w:rsidP="00A55A5D">
      <w:pPr>
        <w:spacing w:after="0" w:line="240" w:lineRule="auto"/>
      </w:pPr>
    </w:p>
    <w:p w14:paraId="761F2E20" w14:textId="77777777" w:rsidR="00764044" w:rsidRDefault="00764044" w:rsidP="00A55A5D">
      <w:pPr>
        <w:spacing w:after="0" w:line="240" w:lineRule="auto"/>
      </w:pPr>
      <w:r>
        <w:t>Artikel 2.</w:t>
      </w:r>
    </w:p>
    <w:p w14:paraId="262302A2" w14:textId="7364F675" w:rsidR="00764044" w:rsidRDefault="00764044" w:rsidP="00A55A5D">
      <w:pPr>
        <w:spacing w:after="120" w:line="240" w:lineRule="auto"/>
      </w:pPr>
      <w:r>
        <w:t>Enhver har krav på alle de rettigheder og friheder, som nævnes i denne erklæring, uden forskelsbehandling af nogen art, f.eks. på grund af race, farve, køn, sprog, religion, politisk eller anden anskuelse, national eller social oprindelse, formueforhold, fødsel eller</w:t>
      </w:r>
      <w:r w:rsidR="00A5381C">
        <w:t xml:space="preserve"> anden samfundsmæssig stilling.</w:t>
      </w:r>
    </w:p>
    <w:p w14:paraId="4240AB23" w14:textId="4F69BFB7" w:rsidR="00764044" w:rsidRDefault="00764044" w:rsidP="00A55A5D">
      <w:pPr>
        <w:spacing w:after="120" w:line="240" w:lineRule="auto"/>
      </w:pPr>
      <w:r>
        <w:t xml:space="preserve">Der skal heller ikke gøres nogen forskel på grund af det lands eller områdes jurisdiktionsforhold eller politiske eller internationale stilling, til hvilket en person hører, </w:t>
      </w:r>
      <w:proofErr w:type="spellStart"/>
      <w:r>
        <w:t>hvadenten</w:t>
      </w:r>
      <w:proofErr w:type="spellEnd"/>
      <w:r>
        <w:t xml:space="preserve"> dette område er uafhængigt, under formynderskab eller er et ikke selvstyrende område, eller dets suveræni</w:t>
      </w:r>
      <w:r w:rsidR="00A5381C">
        <w:t>tet på anden måde er begrænset.</w:t>
      </w:r>
    </w:p>
    <w:p w14:paraId="26283D0E" w14:textId="77777777" w:rsidR="00A55A5D" w:rsidRDefault="00A55A5D" w:rsidP="00A55A5D">
      <w:pPr>
        <w:spacing w:after="0" w:line="240" w:lineRule="auto"/>
      </w:pPr>
    </w:p>
    <w:p w14:paraId="45F235D5" w14:textId="77777777" w:rsidR="00764044" w:rsidRDefault="00764044" w:rsidP="00A55A5D">
      <w:pPr>
        <w:spacing w:after="0" w:line="240" w:lineRule="auto"/>
      </w:pPr>
      <w:r>
        <w:t>Artikel 3.</w:t>
      </w:r>
    </w:p>
    <w:p w14:paraId="64A47DE1" w14:textId="6313DED6" w:rsidR="00764044" w:rsidRDefault="00764044" w:rsidP="00A55A5D">
      <w:pPr>
        <w:spacing w:after="120" w:line="240" w:lineRule="auto"/>
      </w:pPr>
      <w:r>
        <w:t>Enhver har ret til liv,</w:t>
      </w:r>
      <w:r w:rsidR="00A5381C">
        <w:t xml:space="preserve"> frihed og personlig sikkerhed.</w:t>
      </w:r>
    </w:p>
    <w:p w14:paraId="70BAF75B" w14:textId="77777777" w:rsidR="00A55A5D" w:rsidRDefault="00A55A5D" w:rsidP="00A55A5D">
      <w:pPr>
        <w:spacing w:after="0" w:line="240" w:lineRule="auto"/>
      </w:pPr>
    </w:p>
    <w:p w14:paraId="157E0CDD" w14:textId="77777777" w:rsidR="00764044" w:rsidRDefault="00764044" w:rsidP="00A55A5D">
      <w:pPr>
        <w:spacing w:after="0" w:line="240" w:lineRule="auto"/>
      </w:pPr>
      <w:r>
        <w:t>Artikel 4.</w:t>
      </w:r>
    </w:p>
    <w:p w14:paraId="2B467C66" w14:textId="3D2C0EEC" w:rsidR="00764044" w:rsidRDefault="00764044" w:rsidP="00A55A5D">
      <w:pPr>
        <w:spacing w:after="120" w:line="240" w:lineRule="auto"/>
      </w:pPr>
      <w:r>
        <w:t>Ingen må holdes i slaveri eller trældom; slaveri og slavehandel under</w:t>
      </w:r>
      <w:r w:rsidR="00A5381C">
        <w:t xml:space="preserve"> alle former skal være forbudt.</w:t>
      </w:r>
    </w:p>
    <w:p w14:paraId="4FB063E1" w14:textId="77777777" w:rsidR="00A55A5D" w:rsidRDefault="00A55A5D" w:rsidP="00A55A5D">
      <w:pPr>
        <w:spacing w:after="0" w:line="240" w:lineRule="auto"/>
      </w:pPr>
    </w:p>
    <w:p w14:paraId="4A1F31F7" w14:textId="77777777" w:rsidR="00764044" w:rsidRDefault="00764044" w:rsidP="00A55A5D">
      <w:pPr>
        <w:spacing w:after="0" w:line="240" w:lineRule="auto"/>
      </w:pPr>
      <w:r>
        <w:t>Artikel 5.</w:t>
      </w:r>
    </w:p>
    <w:p w14:paraId="2D116531" w14:textId="2264E198" w:rsidR="00764044" w:rsidRDefault="00764044" w:rsidP="00A55A5D">
      <w:pPr>
        <w:spacing w:after="120" w:line="240" w:lineRule="auto"/>
      </w:pPr>
      <w:r>
        <w:t>Ingen må underkastes tortur eller grusom, umenneskelig eller vanærende b</w:t>
      </w:r>
      <w:r w:rsidR="00A5381C">
        <w:t>ehandling eller straf.</w:t>
      </w:r>
    </w:p>
    <w:p w14:paraId="3CF49876" w14:textId="77777777" w:rsidR="00A55A5D" w:rsidRDefault="00A55A5D" w:rsidP="00A55A5D">
      <w:pPr>
        <w:spacing w:after="0" w:line="240" w:lineRule="auto"/>
      </w:pPr>
    </w:p>
    <w:p w14:paraId="0F63E664" w14:textId="77777777" w:rsidR="00764044" w:rsidRDefault="00764044" w:rsidP="00A55A5D">
      <w:pPr>
        <w:spacing w:after="0" w:line="240" w:lineRule="auto"/>
      </w:pPr>
      <w:r>
        <w:t>Artikel 6.</w:t>
      </w:r>
    </w:p>
    <w:p w14:paraId="7FB1422B" w14:textId="1A85FF24" w:rsidR="00764044" w:rsidRDefault="00764044" w:rsidP="00A55A5D">
      <w:pPr>
        <w:spacing w:after="120" w:line="240" w:lineRule="auto"/>
      </w:pPr>
      <w:r>
        <w:t>Ethvert menneske har overalt i verden ret til at b</w:t>
      </w:r>
      <w:r w:rsidR="00A5381C">
        <w:t xml:space="preserve">live anerkendt som </w:t>
      </w:r>
      <w:proofErr w:type="spellStart"/>
      <w:r w:rsidR="00A5381C">
        <w:t>retssubjekt</w:t>
      </w:r>
      <w:proofErr w:type="spellEnd"/>
      <w:r w:rsidR="00A5381C">
        <w:t>.</w:t>
      </w:r>
    </w:p>
    <w:p w14:paraId="0E89CC06" w14:textId="77777777" w:rsidR="00A55A5D" w:rsidRDefault="00A55A5D" w:rsidP="00A55A5D">
      <w:pPr>
        <w:spacing w:after="0" w:line="240" w:lineRule="auto"/>
      </w:pPr>
    </w:p>
    <w:p w14:paraId="4E4472F1" w14:textId="77777777" w:rsidR="00764044" w:rsidRDefault="00764044" w:rsidP="00A55A5D">
      <w:pPr>
        <w:spacing w:after="0" w:line="240" w:lineRule="auto"/>
      </w:pPr>
      <w:r>
        <w:t>Artikel 7.</w:t>
      </w:r>
    </w:p>
    <w:p w14:paraId="4ABC07E5" w14:textId="25775D53" w:rsidR="00764044" w:rsidRDefault="00764044" w:rsidP="00A55A5D">
      <w:pPr>
        <w:spacing w:after="120" w:line="240" w:lineRule="auto"/>
      </w:pPr>
      <w:r>
        <w:t>Alle er lige for loven og har uden forskelsbehandling af nogen art lige ret til lovens beskyttelse. Alle har ret til lige beskyttelse mod enhver forskelsbehandling i strid mod denne erklæring og mod enhver tilskyndelse t</w:t>
      </w:r>
      <w:r w:rsidR="00A5381C">
        <w:t>il en sådan forskelsbehandling.</w:t>
      </w:r>
    </w:p>
    <w:p w14:paraId="5764BDE5" w14:textId="77777777" w:rsidR="00A55A5D" w:rsidRDefault="00A55A5D" w:rsidP="00A55A5D">
      <w:pPr>
        <w:spacing w:after="0" w:line="240" w:lineRule="auto"/>
      </w:pPr>
    </w:p>
    <w:p w14:paraId="2A87C5C4" w14:textId="77777777" w:rsidR="00764044" w:rsidRDefault="00764044" w:rsidP="00A55A5D">
      <w:pPr>
        <w:spacing w:after="0" w:line="240" w:lineRule="auto"/>
      </w:pPr>
      <w:r>
        <w:t>Artikel 8.</w:t>
      </w:r>
    </w:p>
    <w:p w14:paraId="59813E31" w14:textId="1DB6D8B2" w:rsidR="00764044" w:rsidRDefault="00764044" w:rsidP="00A55A5D">
      <w:pPr>
        <w:spacing w:after="120" w:line="240" w:lineRule="auto"/>
      </w:pPr>
      <w:r>
        <w:t>Enhver har ret til en fyldestgørende oprejsning ved de kompetente nationale domstole for handlinger, der krænker de fundamentale rettigheder, som forfatningen</w:t>
      </w:r>
      <w:r w:rsidR="00A5381C">
        <w:t xml:space="preserve"> eller loven giver vedkommende.</w:t>
      </w:r>
    </w:p>
    <w:p w14:paraId="4ED5F17A" w14:textId="77777777" w:rsidR="00A55A5D" w:rsidRDefault="00A55A5D" w:rsidP="00A55A5D">
      <w:pPr>
        <w:spacing w:after="0" w:line="240" w:lineRule="auto"/>
      </w:pPr>
    </w:p>
    <w:p w14:paraId="4E3BD456" w14:textId="77777777" w:rsidR="00764044" w:rsidRDefault="00764044" w:rsidP="00A55A5D">
      <w:pPr>
        <w:spacing w:after="0" w:line="240" w:lineRule="auto"/>
      </w:pPr>
      <w:r>
        <w:t>Artikel 9.</w:t>
      </w:r>
    </w:p>
    <w:p w14:paraId="0C003CC4" w14:textId="4B8DA467" w:rsidR="00764044" w:rsidRDefault="00764044" w:rsidP="00A55A5D">
      <w:pPr>
        <w:spacing w:after="120" w:line="240" w:lineRule="auto"/>
      </w:pPr>
      <w:r>
        <w:t>Ingen må underkastes vilkårlig anholdelse, tilbagehold</w:t>
      </w:r>
      <w:r w:rsidR="00A5381C">
        <w:t>else eller landsforvisning.</w:t>
      </w:r>
    </w:p>
    <w:p w14:paraId="2CB48411" w14:textId="77777777" w:rsidR="007B3392" w:rsidRDefault="007B3392" w:rsidP="00A55A5D">
      <w:pPr>
        <w:spacing w:after="0" w:line="240" w:lineRule="auto"/>
      </w:pPr>
    </w:p>
    <w:p w14:paraId="243B5DC3" w14:textId="77777777" w:rsidR="007B3392" w:rsidRDefault="007B3392" w:rsidP="00A55A5D">
      <w:pPr>
        <w:spacing w:after="0" w:line="240" w:lineRule="auto"/>
      </w:pPr>
    </w:p>
    <w:p w14:paraId="1488D6A9" w14:textId="77777777" w:rsidR="007B3392" w:rsidRDefault="007B3392" w:rsidP="00A55A5D">
      <w:pPr>
        <w:spacing w:after="0" w:line="240" w:lineRule="auto"/>
      </w:pPr>
    </w:p>
    <w:p w14:paraId="609FDC8C" w14:textId="77777777" w:rsidR="007B3392" w:rsidRDefault="007B3392" w:rsidP="00A55A5D">
      <w:pPr>
        <w:spacing w:after="0" w:line="240" w:lineRule="auto"/>
      </w:pPr>
    </w:p>
    <w:p w14:paraId="0027EF78" w14:textId="77777777" w:rsidR="00764044" w:rsidRDefault="00764044" w:rsidP="00A55A5D">
      <w:pPr>
        <w:spacing w:after="0" w:line="240" w:lineRule="auto"/>
      </w:pPr>
      <w:r>
        <w:lastRenderedPageBreak/>
        <w:t>Artikel 10.</w:t>
      </w:r>
    </w:p>
    <w:p w14:paraId="44D18D9C" w14:textId="77777777" w:rsidR="00A5381C" w:rsidRDefault="00764044" w:rsidP="00A55A5D">
      <w:pPr>
        <w:spacing w:after="120" w:line="240" w:lineRule="auto"/>
      </w:pPr>
      <w:r>
        <w:t>Enhver har under fuld ligeberettigelse krav på en retfærdig og offentlig behandling ved en uafhængig og upartisk domstol, når der skal træffes en afgørelse med hensyn til hans rettigheder og forpligtelser og med hensyn til en hvilken som helst mod ham rettet strafferetslig anklage.</w:t>
      </w:r>
    </w:p>
    <w:p w14:paraId="3D527E30" w14:textId="77777777" w:rsidR="00A55A5D" w:rsidRDefault="00A55A5D" w:rsidP="00A55A5D">
      <w:pPr>
        <w:spacing w:after="0" w:line="240" w:lineRule="auto"/>
      </w:pPr>
    </w:p>
    <w:p w14:paraId="111CC0CA" w14:textId="363266D9" w:rsidR="00764044" w:rsidRDefault="00764044" w:rsidP="00A55A5D">
      <w:pPr>
        <w:spacing w:after="0" w:line="240" w:lineRule="auto"/>
      </w:pPr>
      <w:r>
        <w:t>Artikel 11.</w:t>
      </w:r>
    </w:p>
    <w:p w14:paraId="171CBEB5" w14:textId="77777777" w:rsidR="00764044" w:rsidRDefault="00764044" w:rsidP="00A55A5D">
      <w:pPr>
        <w:spacing w:after="120" w:line="240" w:lineRule="auto"/>
      </w:pPr>
      <w:r>
        <w:t>Enhver, der anklages for et strafbart forhold, har ret til at blive anset for uskyldig, indtil hans skyld er godtgjort i henhold til lov ved en offentlig retshandling, hvorunder han har fået alle de garantier, der er fornødne for hans forsvar.</w:t>
      </w:r>
    </w:p>
    <w:p w14:paraId="44CCD782" w14:textId="77777777" w:rsidR="00764044" w:rsidRDefault="00764044" w:rsidP="00A55A5D">
      <w:pPr>
        <w:spacing w:after="120" w:line="240" w:lineRule="auto"/>
      </w:pPr>
      <w:r>
        <w:t>Ingen må anses for skyldig i noget strafbart forhold på grund at nogen handling eller undladelse, der ikke i henhold til national eller international ret var strafbar på det tidspunkt, da den blev begået. Der skal heller ikke kunne idømmes strengere straf end fastsat på den tid, da det strafbare forhold blev begået.</w:t>
      </w:r>
    </w:p>
    <w:p w14:paraId="20BFBF72" w14:textId="77777777" w:rsidR="00A55A5D" w:rsidRDefault="00A55A5D" w:rsidP="00A55A5D">
      <w:pPr>
        <w:spacing w:after="0" w:line="240" w:lineRule="auto"/>
      </w:pPr>
    </w:p>
    <w:p w14:paraId="01746116" w14:textId="77777777" w:rsidR="00764044" w:rsidRDefault="00764044" w:rsidP="00A55A5D">
      <w:pPr>
        <w:spacing w:after="0" w:line="240" w:lineRule="auto"/>
      </w:pPr>
      <w:r>
        <w:t>Artikel 12.</w:t>
      </w:r>
    </w:p>
    <w:p w14:paraId="3BA95D17" w14:textId="13FA0E36" w:rsidR="00764044" w:rsidRDefault="00764044" w:rsidP="00A55A5D">
      <w:pPr>
        <w:spacing w:after="120" w:line="240" w:lineRule="auto"/>
      </w:pPr>
      <w:r>
        <w:t xml:space="preserve">Ingen må være genstand for vilkårlig indblanding i private forhold, familie, hjem eller korrespondance, ej heller for angreb på ære og omdømme. Enhver har ret til lovens beskyttelse mod </w:t>
      </w:r>
      <w:r w:rsidR="00A5381C">
        <w:t>sådan indblanding eller angreb.</w:t>
      </w:r>
    </w:p>
    <w:p w14:paraId="77204CB5" w14:textId="77777777" w:rsidR="00A55A5D" w:rsidRDefault="00A55A5D" w:rsidP="00A55A5D">
      <w:pPr>
        <w:spacing w:after="0" w:line="240" w:lineRule="auto"/>
      </w:pPr>
    </w:p>
    <w:p w14:paraId="6B6516D7" w14:textId="77777777" w:rsidR="00764044" w:rsidRDefault="00764044" w:rsidP="00A55A5D">
      <w:pPr>
        <w:spacing w:after="0" w:line="240" w:lineRule="auto"/>
      </w:pPr>
      <w:r>
        <w:t>Artikel 13.</w:t>
      </w:r>
    </w:p>
    <w:p w14:paraId="202A2DFE" w14:textId="77777777" w:rsidR="00764044" w:rsidRDefault="00764044" w:rsidP="00A55A5D">
      <w:pPr>
        <w:spacing w:after="120" w:line="240" w:lineRule="auto"/>
      </w:pPr>
      <w:r>
        <w:t>Enhver har ret til at bevæge sig frit og til frit at vælge opholdssted inden for hver stats grænser.</w:t>
      </w:r>
    </w:p>
    <w:p w14:paraId="0D3334BB" w14:textId="77777777" w:rsidR="00764044" w:rsidRDefault="00764044" w:rsidP="00A55A5D">
      <w:pPr>
        <w:spacing w:after="120" w:line="240" w:lineRule="auto"/>
      </w:pPr>
      <w:r>
        <w:t>Enhver har ret til at forlade et hvilket som helst land, herunder sit eget, og til at vende tilbage til sit eget land.</w:t>
      </w:r>
    </w:p>
    <w:p w14:paraId="2D2BA2DB" w14:textId="77777777" w:rsidR="00A55A5D" w:rsidRDefault="00A55A5D" w:rsidP="00A55A5D">
      <w:pPr>
        <w:spacing w:after="0" w:line="240" w:lineRule="auto"/>
      </w:pPr>
    </w:p>
    <w:p w14:paraId="007A9A0B" w14:textId="77777777" w:rsidR="00764044" w:rsidRDefault="00764044" w:rsidP="00A55A5D">
      <w:pPr>
        <w:spacing w:after="0" w:line="240" w:lineRule="auto"/>
      </w:pPr>
      <w:r>
        <w:t>Artikel 14.</w:t>
      </w:r>
    </w:p>
    <w:p w14:paraId="7A743CA2" w14:textId="77777777" w:rsidR="00764044" w:rsidRDefault="00764044" w:rsidP="00A55A5D">
      <w:pPr>
        <w:spacing w:after="120" w:line="240" w:lineRule="auto"/>
      </w:pPr>
      <w:r>
        <w:t>Enhver har ret til i andre lande at søge og få tilstået asyl mod forfølgelse.</w:t>
      </w:r>
    </w:p>
    <w:p w14:paraId="58470C3C" w14:textId="77777777" w:rsidR="00764044" w:rsidRDefault="00764044" w:rsidP="00A55A5D">
      <w:pPr>
        <w:spacing w:after="120" w:line="240" w:lineRule="auto"/>
      </w:pPr>
      <w:r>
        <w:t>Denne ret må ikke påberåbes ved anklager, der virkelig hidrører fra ikke-politiske forbrydelser eller fra handlinger i strid med De forenede Nationers formål og principper.</w:t>
      </w:r>
    </w:p>
    <w:p w14:paraId="7E1382FF" w14:textId="77777777" w:rsidR="00A55A5D" w:rsidRDefault="00A55A5D" w:rsidP="00A55A5D">
      <w:pPr>
        <w:spacing w:after="0" w:line="240" w:lineRule="auto"/>
      </w:pPr>
    </w:p>
    <w:p w14:paraId="38AD4911" w14:textId="77777777" w:rsidR="00764044" w:rsidRDefault="00764044" w:rsidP="00A55A5D">
      <w:pPr>
        <w:spacing w:after="0" w:line="240" w:lineRule="auto"/>
      </w:pPr>
      <w:r>
        <w:t>Artikel 15.</w:t>
      </w:r>
    </w:p>
    <w:p w14:paraId="6AD8E0E6" w14:textId="77777777" w:rsidR="00764044" w:rsidRDefault="00764044" w:rsidP="00A55A5D">
      <w:pPr>
        <w:spacing w:after="120" w:line="240" w:lineRule="auto"/>
      </w:pPr>
      <w:r>
        <w:t>Enhver har ret til en nationalitet.</w:t>
      </w:r>
    </w:p>
    <w:p w14:paraId="1D38BB96" w14:textId="77777777" w:rsidR="00764044" w:rsidRDefault="00764044" w:rsidP="00A55A5D">
      <w:pPr>
        <w:spacing w:after="120" w:line="240" w:lineRule="auto"/>
      </w:pPr>
      <w:r>
        <w:t>Ingen må vilkårligt berøves sin nationalitet eller nægtes ret til at skifte nationalitet.</w:t>
      </w:r>
    </w:p>
    <w:p w14:paraId="4D956FDD" w14:textId="77777777" w:rsidR="00A55A5D" w:rsidRDefault="00A55A5D" w:rsidP="00A55A5D">
      <w:pPr>
        <w:spacing w:after="0" w:line="240" w:lineRule="auto"/>
      </w:pPr>
    </w:p>
    <w:p w14:paraId="24812FDA" w14:textId="77777777" w:rsidR="00764044" w:rsidRDefault="00764044" w:rsidP="00A55A5D">
      <w:pPr>
        <w:spacing w:after="0" w:line="240" w:lineRule="auto"/>
      </w:pPr>
      <w:r>
        <w:t>Artikel 16.</w:t>
      </w:r>
    </w:p>
    <w:p w14:paraId="0B15872E" w14:textId="77777777" w:rsidR="00764044" w:rsidRDefault="00764044" w:rsidP="00A55A5D">
      <w:pPr>
        <w:spacing w:after="120" w:line="240" w:lineRule="auto"/>
      </w:pPr>
      <w:r>
        <w:t>Uden begrænsninger af racemæssige, nationalitetsmæssige eller religiøse grunde har mænd og kvinder, der har nået myndighedsalderen, ret til at gifte sig og at stifte familie. De har krav på lige rettigheder med hensyn til indgåelse at ægteskab, under ægteskabet og ved dettes opløsning.</w:t>
      </w:r>
    </w:p>
    <w:p w14:paraId="53EFA00A" w14:textId="77777777" w:rsidR="00764044" w:rsidRDefault="00764044" w:rsidP="00A55A5D">
      <w:pPr>
        <w:spacing w:after="120" w:line="240" w:lineRule="auto"/>
      </w:pPr>
      <w:r>
        <w:t>Ægteskab skal kun kunne indgås med begge parters frie og fulde samtykke.</w:t>
      </w:r>
    </w:p>
    <w:p w14:paraId="2ADB7F8B" w14:textId="77777777" w:rsidR="00764044" w:rsidRDefault="00764044" w:rsidP="00A55A5D">
      <w:pPr>
        <w:spacing w:after="120" w:line="240" w:lineRule="auto"/>
      </w:pPr>
      <w:r>
        <w:t>Familien er samfundets naturlige og fundamentale enhedsgruppe og har krav på samfundets og statens beskyttelse.</w:t>
      </w:r>
    </w:p>
    <w:p w14:paraId="78F15B9B" w14:textId="77777777" w:rsidR="00A55A5D" w:rsidRDefault="00A55A5D" w:rsidP="00A55A5D">
      <w:pPr>
        <w:spacing w:after="0" w:line="240" w:lineRule="auto"/>
      </w:pPr>
    </w:p>
    <w:p w14:paraId="41B8BE27" w14:textId="77777777" w:rsidR="00764044" w:rsidRDefault="00764044" w:rsidP="00A55A5D">
      <w:pPr>
        <w:spacing w:after="0" w:line="240" w:lineRule="auto"/>
      </w:pPr>
      <w:r>
        <w:t>Artikel 17.</w:t>
      </w:r>
    </w:p>
    <w:p w14:paraId="6763C305" w14:textId="77777777" w:rsidR="00764044" w:rsidRDefault="00764044" w:rsidP="00A55A5D">
      <w:pPr>
        <w:spacing w:after="120" w:line="240" w:lineRule="auto"/>
      </w:pPr>
      <w:r>
        <w:t>Enhver har ret til at eje ejendom såvel alene som i fællesskab med andre.</w:t>
      </w:r>
    </w:p>
    <w:p w14:paraId="793D8362" w14:textId="77777777" w:rsidR="00764044" w:rsidRDefault="00764044" w:rsidP="00A55A5D">
      <w:pPr>
        <w:spacing w:after="120" w:line="240" w:lineRule="auto"/>
      </w:pPr>
      <w:r>
        <w:t>Ingen må vilkårligt berøves sin ejendom.</w:t>
      </w:r>
    </w:p>
    <w:p w14:paraId="5E543FD8" w14:textId="77777777" w:rsidR="00A55A5D" w:rsidRDefault="00A55A5D" w:rsidP="00A55A5D">
      <w:pPr>
        <w:spacing w:after="0" w:line="240" w:lineRule="auto"/>
      </w:pPr>
    </w:p>
    <w:p w14:paraId="47E64E5F" w14:textId="77777777" w:rsidR="00764044" w:rsidRDefault="00764044" w:rsidP="00A55A5D">
      <w:pPr>
        <w:spacing w:after="0" w:line="240" w:lineRule="auto"/>
      </w:pPr>
      <w:r>
        <w:lastRenderedPageBreak/>
        <w:t>Artikel 18.</w:t>
      </w:r>
    </w:p>
    <w:p w14:paraId="27620193" w14:textId="1AFCA5AE" w:rsidR="00764044" w:rsidRDefault="00764044" w:rsidP="00A55A5D">
      <w:pPr>
        <w:spacing w:after="120" w:line="240" w:lineRule="auto"/>
      </w:pPr>
      <w:r>
        <w:t>Enhver har ret til tanke-, samvittigheds- og religionsfrihed; denne ret omfatter frihed til at skifte religion eller tro og frihed til enten alene eller i fællesskab med andre, offentligt eller privat, at give udtryk for sin religion eller tro gennem undervisning, udøvelse, gudsdyrkelse og overhol</w:t>
      </w:r>
      <w:r w:rsidR="00A5381C">
        <w:t>delse af religiøse forskrifter.</w:t>
      </w:r>
    </w:p>
    <w:p w14:paraId="61222918" w14:textId="77777777" w:rsidR="00A55A5D" w:rsidRDefault="00A55A5D" w:rsidP="00A55A5D">
      <w:pPr>
        <w:spacing w:after="0" w:line="240" w:lineRule="auto"/>
      </w:pPr>
    </w:p>
    <w:p w14:paraId="75E3321A" w14:textId="77777777" w:rsidR="00764044" w:rsidRDefault="00764044" w:rsidP="00A55A5D">
      <w:pPr>
        <w:spacing w:after="0" w:line="240" w:lineRule="auto"/>
      </w:pPr>
      <w:r>
        <w:t>Artikel 19.</w:t>
      </w:r>
    </w:p>
    <w:p w14:paraId="07E72F45" w14:textId="0C0BDE63" w:rsidR="00764044" w:rsidRDefault="00764044" w:rsidP="00A55A5D">
      <w:pPr>
        <w:spacing w:after="120" w:line="240" w:lineRule="auto"/>
      </w:pPr>
      <w:r>
        <w:t>Enhver har ret til menings- og ytringsfrihed; denne ret omfatter frihed til at hævde sin opfattelse uden indblanding og til at søge, modtage og meddele oplysning og tanker ved et hvilket som helst meddelelse</w:t>
      </w:r>
      <w:r w:rsidR="00A5381C">
        <w:t>smiddel og uanset landegrænser.</w:t>
      </w:r>
    </w:p>
    <w:p w14:paraId="768F5F92" w14:textId="77777777" w:rsidR="00A55A5D" w:rsidRDefault="00A55A5D" w:rsidP="00A55A5D">
      <w:pPr>
        <w:spacing w:after="0" w:line="240" w:lineRule="auto"/>
      </w:pPr>
    </w:p>
    <w:p w14:paraId="4B0D21F6" w14:textId="77777777" w:rsidR="00764044" w:rsidRDefault="00764044" w:rsidP="00A55A5D">
      <w:pPr>
        <w:spacing w:after="0" w:line="240" w:lineRule="auto"/>
      </w:pPr>
      <w:r>
        <w:t>Artikel 20.</w:t>
      </w:r>
    </w:p>
    <w:p w14:paraId="51DCC789" w14:textId="77777777" w:rsidR="00764044" w:rsidRDefault="00764044" w:rsidP="00A55A5D">
      <w:pPr>
        <w:spacing w:after="120" w:line="240" w:lineRule="auto"/>
      </w:pPr>
      <w:r>
        <w:t>Alle har ret til under fredelige former frit at forsamles og danne foreninger.</w:t>
      </w:r>
    </w:p>
    <w:p w14:paraId="1DDFC590" w14:textId="77777777" w:rsidR="00764044" w:rsidRDefault="00764044" w:rsidP="00A55A5D">
      <w:pPr>
        <w:spacing w:after="120" w:line="240" w:lineRule="auto"/>
      </w:pPr>
      <w:r>
        <w:t>Ingen kan tvinges til at være medlem at en forening.</w:t>
      </w:r>
    </w:p>
    <w:p w14:paraId="75526CC8" w14:textId="77777777" w:rsidR="00A55A5D" w:rsidRDefault="00A55A5D" w:rsidP="00A55A5D">
      <w:pPr>
        <w:spacing w:after="0" w:line="240" w:lineRule="auto"/>
      </w:pPr>
    </w:p>
    <w:p w14:paraId="2CAAE348" w14:textId="77777777" w:rsidR="00764044" w:rsidRDefault="00764044" w:rsidP="00A55A5D">
      <w:pPr>
        <w:spacing w:after="0" w:line="240" w:lineRule="auto"/>
      </w:pPr>
      <w:r>
        <w:t>Artikel 21.</w:t>
      </w:r>
    </w:p>
    <w:p w14:paraId="32DDFCF3" w14:textId="77777777" w:rsidR="00764044" w:rsidRDefault="00764044" w:rsidP="00A55A5D">
      <w:pPr>
        <w:spacing w:after="120" w:line="240" w:lineRule="auto"/>
      </w:pPr>
      <w:r>
        <w:t>Enhver har ret til at deltage i sit lands styre enten direkte eller gennem frit valgte repræsentanter.</w:t>
      </w:r>
    </w:p>
    <w:p w14:paraId="093DCE2C" w14:textId="77777777" w:rsidR="00764044" w:rsidRDefault="00764044" w:rsidP="00A55A5D">
      <w:pPr>
        <w:spacing w:after="120" w:line="240" w:lineRule="auto"/>
      </w:pPr>
      <w:r>
        <w:t>Enhver har ret til lige adgang til offentlige embeder og hverv i sit land.</w:t>
      </w:r>
    </w:p>
    <w:p w14:paraId="231B23EF" w14:textId="77777777" w:rsidR="00764044" w:rsidRDefault="00764044" w:rsidP="00A55A5D">
      <w:pPr>
        <w:spacing w:after="120" w:line="240" w:lineRule="auto"/>
      </w:pPr>
      <w:r>
        <w:t>Folkets vilje skal være grundlaget for regeringens myndighed; denne vilje skal tilkendegives gennem periodiske og virkelige valg med almindelig og lige valgret og skal udøves gennem hemmelig afstemning eller tilsvarende frie afstemningsmåder.</w:t>
      </w:r>
    </w:p>
    <w:p w14:paraId="76242186" w14:textId="77777777" w:rsidR="00A55A5D" w:rsidRDefault="00A55A5D" w:rsidP="00A55A5D">
      <w:pPr>
        <w:spacing w:after="0" w:line="240" w:lineRule="auto"/>
      </w:pPr>
    </w:p>
    <w:p w14:paraId="633E5945" w14:textId="77777777" w:rsidR="00764044" w:rsidRDefault="00764044" w:rsidP="00A55A5D">
      <w:pPr>
        <w:spacing w:after="0" w:line="240" w:lineRule="auto"/>
      </w:pPr>
      <w:r>
        <w:t>Artikel 22.</w:t>
      </w:r>
    </w:p>
    <w:p w14:paraId="69F396E9" w14:textId="77777777" w:rsidR="00764044" w:rsidRDefault="00764044" w:rsidP="00A55A5D">
      <w:pPr>
        <w:spacing w:after="120" w:line="240" w:lineRule="auto"/>
      </w:pPr>
      <w:r>
        <w:t>Enhver har som medlem af samfundet ret til social tryghed og har krav på, at de økonomiske, sociale og kulturelle rettigheder, der er uundværlige for hans værdighed og hans personligheds frie udvikling, gennemføres ved nationale foranstaltninger og internationalt samarbejde og i overensstemmelse med hver stats organisation og hjælpekilder.</w:t>
      </w:r>
    </w:p>
    <w:p w14:paraId="63270F08" w14:textId="77777777" w:rsidR="00A55A5D" w:rsidRDefault="00A55A5D" w:rsidP="00A55A5D">
      <w:pPr>
        <w:spacing w:after="0" w:line="240" w:lineRule="auto"/>
      </w:pPr>
    </w:p>
    <w:p w14:paraId="086CDD37" w14:textId="77777777" w:rsidR="00764044" w:rsidRDefault="00764044" w:rsidP="00A55A5D">
      <w:pPr>
        <w:spacing w:after="0" w:line="240" w:lineRule="auto"/>
      </w:pPr>
      <w:r>
        <w:t>Artikel 23.</w:t>
      </w:r>
    </w:p>
    <w:p w14:paraId="536F3729" w14:textId="77777777" w:rsidR="00764044" w:rsidRDefault="00764044" w:rsidP="00A55A5D">
      <w:pPr>
        <w:spacing w:after="120" w:line="240" w:lineRule="auto"/>
      </w:pPr>
      <w:r>
        <w:t>Enhver har ret til arbejde, til frit valg af beskæftigelse, til retfærdige og gunstige arbejdsvilkår og til beskyttelse mod arbejdsløshed.</w:t>
      </w:r>
    </w:p>
    <w:p w14:paraId="6CA3F1DD" w14:textId="77777777" w:rsidR="00764044" w:rsidRDefault="00764044" w:rsidP="00A55A5D">
      <w:pPr>
        <w:spacing w:after="120" w:line="240" w:lineRule="auto"/>
      </w:pPr>
      <w:r>
        <w:t>Enhver har uden forskel ret til lige løn for lige arbejde.</w:t>
      </w:r>
    </w:p>
    <w:p w14:paraId="6882A08C" w14:textId="77777777" w:rsidR="00764044" w:rsidRDefault="00764044" w:rsidP="00A55A5D">
      <w:pPr>
        <w:spacing w:after="120" w:line="240" w:lineRule="auto"/>
      </w:pPr>
      <w:r>
        <w:t>Enhver, der arbejder, har ret til et retfærdigt og gunstigt vederlag, der sikrer ham selv og hans familie en menneskeværdig tilværelse, og om fornødent tillige til andre sociale beskyttelsesforanstaltninger.</w:t>
      </w:r>
    </w:p>
    <w:p w14:paraId="7655FF09" w14:textId="77777777" w:rsidR="00764044" w:rsidRDefault="00764044" w:rsidP="00A55A5D">
      <w:pPr>
        <w:spacing w:after="120" w:line="240" w:lineRule="auto"/>
      </w:pPr>
      <w:r>
        <w:t>Enhver har ret til at danne og indtræde i fagforeninger til beskyttelse af sine interesser.</w:t>
      </w:r>
    </w:p>
    <w:p w14:paraId="6C78A1C3" w14:textId="77777777" w:rsidR="00A55A5D" w:rsidRDefault="00A55A5D" w:rsidP="00A55A5D">
      <w:pPr>
        <w:spacing w:after="0" w:line="240" w:lineRule="auto"/>
      </w:pPr>
    </w:p>
    <w:p w14:paraId="5C25F6DA" w14:textId="77777777" w:rsidR="00764044" w:rsidRDefault="00764044" w:rsidP="00A55A5D">
      <w:pPr>
        <w:spacing w:after="0" w:line="240" w:lineRule="auto"/>
      </w:pPr>
      <w:r>
        <w:t>Artikel 24.</w:t>
      </w:r>
    </w:p>
    <w:p w14:paraId="27B31714" w14:textId="65A8C857" w:rsidR="00764044" w:rsidRDefault="00764044" w:rsidP="00A55A5D">
      <w:pPr>
        <w:spacing w:after="120" w:line="240" w:lineRule="auto"/>
      </w:pPr>
      <w:r>
        <w:t xml:space="preserve">Enhver har ret til hvile og fritid, herunder en rimelig begrænsning at arbejdstiden, </w:t>
      </w:r>
      <w:r w:rsidR="00A5381C">
        <w:t>og til periodisk ferie med løn.</w:t>
      </w:r>
    </w:p>
    <w:p w14:paraId="6AE29958" w14:textId="77777777" w:rsidR="00A55A5D" w:rsidRDefault="00A55A5D" w:rsidP="00A55A5D">
      <w:pPr>
        <w:spacing w:after="0" w:line="240" w:lineRule="auto"/>
      </w:pPr>
    </w:p>
    <w:p w14:paraId="1C8932C2" w14:textId="77777777" w:rsidR="00764044" w:rsidRDefault="00764044" w:rsidP="00A55A5D">
      <w:pPr>
        <w:spacing w:after="0" w:line="240" w:lineRule="auto"/>
      </w:pPr>
      <w:r>
        <w:t>Artikel 25.</w:t>
      </w:r>
    </w:p>
    <w:p w14:paraId="566D03CF" w14:textId="77777777" w:rsidR="00764044" w:rsidRDefault="00764044" w:rsidP="00A55A5D">
      <w:pPr>
        <w:spacing w:after="120" w:line="240" w:lineRule="auto"/>
      </w:pPr>
      <w:r>
        <w:t>Enhver har ret til en sådan levefod, som er tilstrækkelig til hans og hans families sundhed og velvære, herunder til føde, klæder, bolig og lægehjælp og de nødvendige sociale goder og ret til tryghed i tilfælde af arbejdsløshed, sygdom, uarbejdsdygtighed, enkestand, alderdom eller andet tab af fortjenstmulighed under omstændigheder, der ikke er selvforskyldt.</w:t>
      </w:r>
    </w:p>
    <w:p w14:paraId="2F37F30B" w14:textId="77777777" w:rsidR="00764044" w:rsidRDefault="00764044" w:rsidP="00A55A5D">
      <w:pPr>
        <w:spacing w:after="120" w:line="240" w:lineRule="auto"/>
      </w:pPr>
      <w:r>
        <w:lastRenderedPageBreak/>
        <w:t>Mødre og børn har krav på særlig omsorg og hjælp. Alle børn skal, hvad enten de er født i eller uden for ægteskab, have den samme sociale beskyttelse.</w:t>
      </w:r>
    </w:p>
    <w:p w14:paraId="1221A734" w14:textId="77777777" w:rsidR="00A55A5D" w:rsidRDefault="00A55A5D" w:rsidP="00A55A5D">
      <w:pPr>
        <w:spacing w:after="0" w:line="240" w:lineRule="auto"/>
      </w:pPr>
    </w:p>
    <w:p w14:paraId="1073B47B" w14:textId="77777777" w:rsidR="00764044" w:rsidRDefault="00764044" w:rsidP="00A55A5D">
      <w:pPr>
        <w:spacing w:after="0" w:line="240" w:lineRule="auto"/>
      </w:pPr>
      <w:r>
        <w:t>Artikel 26.</w:t>
      </w:r>
    </w:p>
    <w:p w14:paraId="41DF9119" w14:textId="77777777" w:rsidR="00764044" w:rsidRDefault="00764044" w:rsidP="00A55A5D">
      <w:pPr>
        <w:spacing w:after="120" w:line="240" w:lineRule="auto"/>
      </w:pPr>
      <w:r>
        <w:t>Enhver har ret til undervisning. Undervisningen skal være gratis, i det mindste på de elementære og grundlæggende trin. Elementær undervisning skal være obligatorisk. Teknisk og faglig uddannelse skal gøres almindelig tilgængelig for alle, og på grundlag af evner skal der være lige adgang for alle til højere undervisning.</w:t>
      </w:r>
    </w:p>
    <w:p w14:paraId="38CE51B0" w14:textId="77777777" w:rsidR="00764044" w:rsidRDefault="00764044" w:rsidP="00A55A5D">
      <w:pPr>
        <w:spacing w:after="120" w:line="240" w:lineRule="auto"/>
      </w:pPr>
      <w:r>
        <w:t>Undervisningen skal tage sigte på den menneskelige personligheds fulde udvikling og på at styrke respekten for menneskerettigheder og grundlæggende friheder. Den skal fremme forståelse, tolerance og venskab mellem alle nationer og racemæssige og religiøse grupper, og den skal fremme De forenede Nationers arbejde til fredens bevarelse.</w:t>
      </w:r>
    </w:p>
    <w:p w14:paraId="5E208C1A" w14:textId="77777777" w:rsidR="00764044" w:rsidRDefault="00764044" w:rsidP="00A55A5D">
      <w:pPr>
        <w:spacing w:after="120" w:line="240" w:lineRule="auto"/>
      </w:pPr>
      <w:r>
        <w:t>Forældre har førsteret til at vælge den form for undervisning, som deres børn skal have.</w:t>
      </w:r>
    </w:p>
    <w:p w14:paraId="30182E76" w14:textId="77777777" w:rsidR="00A55A5D" w:rsidRDefault="00A55A5D" w:rsidP="00A55A5D">
      <w:pPr>
        <w:spacing w:after="0" w:line="240" w:lineRule="auto"/>
      </w:pPr>
    </w:p>
    <w:p w14:paraId="21ABA002" w14:textId="77777777" w:rsidR="00764044" w:rsidRDefault="00764044" w:rsidP="00A55A5D">
      <w:pPr>
        <w:spacing w:after="0" w:line="240" w:lineRule="auto"/>
      </w:pPr>
      <w:r>
        <w:t>Artikel 27.</w:t>
      </w:r>
    </w:p>
    <w:p w14:paraId="5026290B" w14:textId="77777777" w:rsidR="00764044" w:rsidRDefault="00764044" w:rsidP="00A55A5D">
      <w:pPr>
        <w:spacing w:after="120" w:line="240" w:lineRule="auto"/>
      </w:pPr>
      <w:r>
        <w:t>Enhver har ret til frit at deltage i samfundets kulturelle liv, til kunstnydelse og til at blive delagtiggjort i videnskabens fremskridt og dens goder.</w:t>
      </w:r>
    </w:p>
    <w:p w14:paraId="63016D4D" w14:textId="77777777" w:rsidR="00764044" w:rsidRDefault="00764044" w:rsidP="00A55A5D">
      <w:pPr>
        <w:spacing w:after="120" w:line="240" w:lineRule="auto"/>
      </w:pPr>
      <w:r>
        <w:t>Enhver har ret til beskyttelse af de moralske og materielle interesser, der hidrører fra en hvilken som helst videnskabelig, litterær eller kunstnerisk frembringelse, som vedkommende har skabt.</w:t>
      </w:r>
    </w:p>
    <w:p w14:paraId="2ABB4407" w14:textId="77777777" w:rsidR="00A55A5D" w:rsidRDefault="00A55A5D" w:rsidP="00A55A5D">
      <w:pPr>
        <w:spacing w:after="0" w:line="240" w:lineRule="auto"/>
      </w:pPr>
    </w:p>
    <w:p w14:paraId="48CB08CD" w14:textId="77777777" w:rsidR="00764044" w:rsidRDefault="00764044" w:rsidP="00A55A5D">
      <w:pPr>
        <w:spacing w:after="0" w:line="240" w:lineRule="auto"/>
      </w:pPr>
      <w:r>
        <w:t>Artikel 28.</w:t>
      </w:r>
    </w:p>
    <w:p w14:paraId="750CCAB1" w14:textId="648CCBCC" w:rsidR="00764044" w:rsidRDefault="00764044" w:rsidP="00A55A5D">
      <w:pPr>
        <w:spacing w:after="120" w:line="240" w:lineRule="auto"/>
      </w:pPr>
      <w:r>
        <w:t>Enhver har krav på en social og international orden, i hvilken de i denne erklæ</w:t>
      </w:r>
      <w:r w:rsidR="00A5381C">
        <w:t>ring nævnte rettigheder og friheder fuldtud kan virkeliggøres.</w:t>
      </w:r>
    </w:p>
    <w:p w14:paraId="6D2D8E3E" w14:textId="77777777" w:rsidR="00A55A5D" w:rsidRDefault="00A55A5D" w:rsidP="00A55A5D">
      <w:pPr>
        <w:spacing w:after="0" w:line="240" w:lineRule="auto"/>
      </w:pPr>
    </w:p>
    <w:p w14:paraId="06C8CC1C" w14:textId="77777777" w:rsidR="00764044" w:rsidRDefault="00764044" w:rsidP="00A55A5D">
      <w:pPr>
        <w:spacing w:after="0" w:line="240" w:lineRule="auto"/>
      </w:pPr>
      <w:r>
        <w:t>Artikel 29.</w:t>
      </w:r>
    </w:p>
    <w:p w14:paraId="604AFF8C" w14:textId="77777777" w:rsidR="00764044" w:rsidRDefault="00764044" w:rsidP="00A55A5D">
      <w:pPr>
        <w:spacing w:after="120" w:line="240" w:lineRule="auto"/>
      </w:pPr>
      <w:r>
        <w:t>Enhver har pligter over for samfundet, der alene muliggør personlighedens frie og fulde udvikling.</w:t>
      </w:r>
    </w:p>
    <w:p w14:paraId="383A9299" w14:textId="77777777" w:rsidR="00764044" w:rsidRDefault="00764044" w:rsidP="00A55A5D">
      <w:pPr>
        <w:spacing w:after="120" w:line="240" w:lineRule="auto"/>
      </w:pPr>
      <w:r>
        <w:t>Under udøvelsen at sine rettigheder og friheder er enhver kun underkastet de begrænsninger, der er fastsat i loven alene med det formål at sikre skyldig anerkendelse af og hensyntagen til andres rettigheder og friheder og med det formål at opfylde de retfærdige krav, som moralen, den offentlige orden og det almene vel stiller i et demokratisk samfund.</w:t>
      </w:r>
    </w:p>
    <w:p w14:paraId="3A16D146" w14:textId="77777777" w:rsidR="00764044" w:rsidRDefault="00764044" w:rsidP="00A55A5D">
      <w:pPr>
        <w:spacing w:after="120" w:line="240" w:lineRule="auto"/>
      </w:pPr>
      <w:r>
        <w:t>Disse rettigheder og friheder må i intet tilfælde udøves i strid med De forenede Nationers formål og principper.</w:t>
      </w:r>
    </w:p>
    <w:p w14:paraId="07B6C83A" w14:textId="77777777" w:rsidR="00A55A5D" w:rsidRDefault="00A55A5D" w:rsidP="00A55A5D">
      <w:pPr>
        <w:spacing w:after="0" w:line="240" w:lineRule="auto"/>
      </w:pPr>
    </w:p>
    <w:p w14:paraId="18672E2B" w14:textId="77777777" w:rsidR="00764044" w:rsidRDefault="00764044" w:rsidP="00A55A5D">
      <w:pPr>
        <w:spacing w:after="0" w:line="240" w:lineRule="auto"/>
      </w:pPr>
      <w:r>
        <w:t>Artikel 30.</w:t>
      </w:r>
    </w:p>
    <w:p w14:paraId="45712FBD" w14:textId="4962E2E4" w:rsidR="00845E35" w:rsidRDefault="00764044" w:rsidP="00A55A5D">
      <w:pPr>
        <w:spacing w:after="120" w:line="240" w:lineRule="auto"/>
      </w:pPr>
      <w:r>
        <w:t>Intet i denne erklæring må fortolkes som givende nogen stat, gruppe eller enkeltperson hjemmel til at indlade sig på nogen virksomhed eller foretage nogen handling, der tilsigter at nedbryde nogen af de heri opregnede rettigheder og friheder.</w:t>
      </w:r>
      <w:r w:rsidR="00845E35">
        <w:br w:type="page"/>
      </w:r>
    </w:p>
    <w:p w14:paraId="5FE855F9" w14:textId="6FDCC7D0" w:rsidR="00D35ABC" w:rsidRDefault="00D35ABC" w:rsidP="00D35AB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 xml:space="preserve">Bilag </w:t>
      </w:r>
      <w:r w:rsidR="00764044">
        <w:rPr>
          <w:rFonts w:asciiTheme="majorHAnsi" w:eastAsiaTheme="majorEastAsia" w:hAnsiTheme="majorHAnsi" w:cstheme="majorBidi"/>
          <w:color w:val="17365D" w:themeColor="text2" w:themeShade="BF"/>
          <w:spacing w:val="5"/>
          <w:kern w:val="28"/>
          <w:sz w:val="52"/>
          <w:szCs w:val="52"/>
        </w:rPr>
        <w:t>2</w:t>
      </w:r>
      <w:r w:rsidR="007B3392">
        <w:rPr>
          <w:rFonts w:asciiTheme="majorHAnsi" w:eastAsiaTheme="majorEastAsia" w:hAnsiTheme="majorHAnsi" w:cstheme="majorBidi"/>
          <w:color w:val="17365D" w:themeColor="text2" w:themeShade="BF"/>
          <w:spacing w:val="5"/>
          <w:kern w:val="28"/>
          <w:sz w:val="52"/>
          <w:szCs w:val="52"/>
        </w:rPr>
        <w:t>:</w:t>
      </w:r>
      <w:r w:rsidR="00C76D2A">
        <w:rPr>
          <w:rFonts w:asciiTheme="majorHAnsi" w:eastAsiaTheme="majorEastAsia" w:hAnsiTheme="majorHAnsi" w:cstheme="majorBidi"/>
          <w:color w:val="17365D" w:themeColor="text2" w:themeShade="BF"/>
          <w:spacing w:val="5"/>
          <w:kern w:val="28"/>
          <w:sz w:val="52"/>
          <w:szCs w:val="52"/>
        </w:rPr>
        <w:t xml:space="preserve"> Opgaver til kilder</w:t>
      </w:r>
      <w:r>
        <w:rPr>
          <w:rFonts w:asciiTheme="majorHAnsi" w:eastAsiaTheme="majorEastAsia" w:hAnsiTheme="majorHAnsi" w:cstheme="majorBidi"/>
          <w:color w:val="17365D" w:themeColor="text2" w:themeShade="BF"/>
          <w:spacing w:val="5"/>
          <w:kern w:val="28"/>
          <w:sz w:val="52"/>
          <w:szCs w:val="52"/>
        </w:rPr>
        <w:t xml:space="preserve"> </w:t>
      </w:r>
    </w:p>
    <w:p w14:paraId="69644739" w14:textId="77777777" w:rsidR="006B1100" w:rsidRDefault="006B1100" w:rsidP="00845E35">
      <w:pPr>
        <w:spacing w:after="0"/>
        <w:rPr>
          <w:b/>
        </w:rPr>
      </w:pPr>
    </w:p>
    <w:p w14:paraId="6F371256" w14:textId="77777777" w:rsidR="00D35ABC" w:rsidRPr="00845E35" w:rsidRDefault="00C76D2A" w:rsidP="0017414B">
      <w:pPr>
        <w:pStyle w:val="Overskrift2"/>
      </w:pPr>
      <w:r w:rsidRPr="00845E35">
        <w:t>Menneskerettighederne kort fortalt</w:t>
      </w:r>
      <w:r>
        <w:t xml:space="preserve"> (video)</w:t>
      </w:r>
    </w:p>
    <w:p w14:paraId="2EC76820" w14:textId="77777777" w:rsidR="00C76D2A" w:rsidRDefault="00C76D2A" w:rsidP="00845E35">
      <w:pPr>
        <w:spacing w:after="0"/>
      </w:pPr>
      <w:r>
        <w:t>Hvad betyder det, at menneskerettighederne er universelle?</w:t>
      </w:r>
    </w:p>
    <w:p w14:paraId="63EBE4EE" w14:textId="77777777" w:rsidR="00845E35" w:rsidRDefault="00845E35" w:rsidP="00845E35">
      <w:pPr>
        <w:spacing w:after="0"/>
      </w:pPr>
    </w:p>
    <w:p w14:paraId="32F26945" w14:textId="25DB0CEF" w:rsidR="00C76D2A" w:rsidRDefault="00C76D2A" w:rsidP="00845E35">
      <w:pPr>
        <w:spacing w:after="0"/>
      </w:pPr>
      <w:r>
        <w:t>Hvem er rettighedshaver</w:t>
      </w:r>
      <w:r w:rsidR="00845E35">
        <w:t>,</w:t>
      </w:r>
      <w:r>
        <w:t xml:space="preserve"> og hvem er ansvarshaver i forhold til menneskerettighederne?</w:t>
      </w:r>
    </w:p>
    <w:p w14:paraId="6BBA585F" w14:textId="77777777" w:rsidR="00845E35" w:rsidRDefault="00845E35" w:rsidP="00845E35">
      <w:pPr>
        <w:spacing w:after="0"/>
      </w:pPr>
    </w:p>
    <w:p w14:paraId="18BD4726" w14:textId="77777777" w:rsidR="00C76D2A" w:rsidRDefault="00C76D2A" w:rsidP="00845E35">
      <w:pPr>
        <w:spacing w:after="0"/>
      </w:pPr>
      <w:r>
        <w:t>Hvor mange juridiske konventioner har Danmark tilsluttet sig?</w:t>
      </w:r>
    </w:p>
    <w:p w14:paraId="66DD3383" w14:textId="77777777" w:rsidR="00845E35" w:rsidRDefault="00845E35" w:rsidP="00845E35">
      <w:pPr>
        <w:spacing w:after="0"/>
      </w:pPr>
    </w:p>
    <w:p w14:paraId="305F306E" w14:textId="77777777" w:rsidR="00C76D2A" w:rsidRDefault="00C76D2A" w:rsidP="00845E35">
      <w:pPr>
        <w:spacing w:after="0"/>
      </w:pPr>
      <w:r>
        <w:t>Hvem beslutter, hvilke konventioner Danmark skal tilslutte sig?</w:t>
      </w:r>
    </w:p>
    <w:p w14:paraId="4F0E244C" w14:textId="77777777" w:rsidR="00845E35" w:rsidRDefault="00845E35" w:rsidP="00845E35">
      <w:pPr>
        <w:spacing w:after="0"/>
      </w:pPr>
    </w:p>
    <w:p w14:paraId="4ED1CB92" w14:textId="77777777" w:rsidR="00C76D2A" w:rsidRDefault="00C76D2A" w:rsidP="00845E35">
      <w:pPr>
        <w:spacing w:after="0"/>
      </w:pPr>
      <w:r>
        <w:t>Hvad betyder det for et medlemsland, når de har ratificeret en konvention?</w:t>
      </w:r>
    </w:p>
    <w:p w14:paraId="6C934D2D" w14:textId="77777777" w:rsidR="00845E35" w:rsidRDefault="00845E35" w:rsidP="00845E35">
      <w:pPr>
        <w:spacing w:after="0"/>
      </w:pPr>
    </w:p>
    <w:p w14:paraId="617B712F" w14:textId="77777777" w:rsidR="00C76D2A" w:rsidRDefault="00C76D2A" w:rsidP="00845E35">
      <w:pPr>
        <w:spacing w:after="0"/>
      </w:pPr>
      <w:r>
        <w:t>Hvem består komiteerne i Geneve af?</w:t>
      </w:r>
    </w:p>
    <w:p w14:paraId="6A04A1D2" w14:textId="77777777" w:rsidR="00845E35" w:rsidRDefault="00845E35" w:rsidP="00845E35">
      <w:pPr>
        <w:spacing w:after="0"/>
      </w:pPr>
    </w:p>
    <w:p w14:paraId="57B20D69" w14:textId="77777777" w:rsidR="00C76D2A" w:rsidRDefault="00C76D2A" w:rsidP="00845E35">
      <w:pPr>
        <w:spacing w:after="0"/>
      </w:pPr>
      <w:r>
        <w:t>Hvad er komiteernes opgaver?</w:t>
      </w:r>
    </w:p>
    <w:p w14:paraId="4EC0D379" w14:textId="77777777" w:rsidR="00845E35" w:rsidRDefault="00845E35" w:rsidP="00845E35">
      <w:pPr>
        <w:spacing w:after="0"/>
      </w:pPr>
    </w:p>
    <w:p w14:paraId="36AD0D7A" w14:textId="470D4B58" w:rsidR="00C76D2A" w:rsidRDefault="00C76D2A" w:rsidP="00845E35">
      <w:pPr>
        <w:spacing w:after="0"/>
      </w:pPr>
      <w:r>
        <w:t>Hvad skal Danmark gøre, når de kommer tilbage fra deres eksamination i Geneve?</w:t>
      </w:r>
    </w:p>
    <w:p w14:paraId="64104F8D" w14:textId="77777777" w:rsidR="006B1100" w:rsidRDefault="006B1100" w:rsidP="00845E35">
      <w:pPr>
        <w:spacing w:after="0"/>
      </w:pPr>
    </w:p>
    <w:p w14:paraId="27EABF96" w14:textId="77777777" w:rsidR="00D35ABC" w:rsidRPr="00845E35" w:rsidRDefault="00D35ABC" w:rsidP="0017414B">
      <w:pPr>
        <w:pStyle w:val="Overskrift2"/>
      </w:pPr>
      <w:r w:rsidRPr="00845E35">
        <w:t>Danmark ved eksamensbordet i Geneve</w:t>
      </w:r>
      <w:r w:rsidR="00C76D2A">
        <w:t xml:space="preserve"> (artikel)</w:t>
      </w:r>
    </w:p>
    <w:p w14:paraId="73C4B528" w14:textId="36B1B929" w:rsidR="00D35ABC" w:rsidRDefault="00845E35" w:rsidP="00845E35">
      <w:pPr>
        <w:spacing w:after="0"/>
      </w:pPr>
      <w:r>
        <w:t>P</w:t>
      </w:r>
      <w:r w:rsidR="00D35ABC">
        <w:t>å hvilket områder bliver Danmark kritiseret for ikke at gøre det godt nok på handicapområdet?</w:t>
      </w:r>
    </w:p>
    <w:p w14:paraId="567DAF28" w14:textId="77777777" w:rsidR="00845E35" w:rsidRDefault="00845E35" w:rsidP="00845E35">
      <w:pPr>
        <w:spacing w:after="0"/>
      </w:pPr>
    </w:p>
    <w:p w14:paraId="5C66AD4D" w14:textId="7B8A0811" w:rsidR="00D0273E" w:rsidRDefault="00D0273E" w:rsidP="00845E35">
      <w:pPr>
        <w:spacing w:after="0"/>
      </w:pPr>
      <w:r>
        <w:t>Hvad var den danske regerings modsvar til FN´s kritik</w:t>
      </w:r>
    </w:p>
    <w:p w14:paraId="2EB58872" w14:textId="77777777" w:rsidR="00845E35" w:rsidRDefault="00845E35" w:rsidP="00845E35">
      <w:pPr>
        <w:spacing w:after="0"/>
      </w:pPr>
    </w:p>
    <w:p w14:paraId="6A1340DB" w14:textId="340086DE" w:rsidR="005E65FA" w:rsidRDefault="00845E35" w:rsidP="00845E35">
      <w:pPr>
        <w:spacing w:after="0"/>
      </w:pPr>
      <w:r>
        <w:t>H</w:t>
      </w:r>
      <w:r w:rsidR="005E65FA">
        <w:t>vordan forsøger den danske regering at lægge ansvaret fra sig?</w:t>
      </w:r>
    </w:p>
    <w:p w14:paraId="05403B02" w14:textId="77777777" w:rsidR="00845E35" w:rsidRDefault="00845E35" w:rsidP="00845E35">
      <w:pPr>
        <w:spacing w:after="0"/>
      </w:pPr>
    </w:p>
    <w:p w14:paraId="7FAC023F" w14:textId="54FEAE36" w:rsidR="005E65FA" w:rsidRDefault="00845E35" w:rsidP="00845E35">
      <w:pPr>
        <w:spacing w:after="0"/>
      </w:pPr>
      <w:r>
        <w:t>H</w:t>
      </w:r>
      <w:r w:rsidR="005E65FA">
        <w:t>vilke af</w:t>
      </w:r>
      <w:r>
        <w:t>taler indgås der under eksamina</w:t>
      </w:r>
      <w:r w:rsidR="005E65FA">
        <w:t>tionen i Geneve?</w:t>
      </w:r>
    </w:p>
    <w:p w14:paraId="0C247B0B" w14:textId="77777777" w:rsidR="00845E35" w:rsidRDefault="00845E35" w:rsidP="00845E35">
      <w:pPr>
        <w:spacing w:after="0"/>
      </w:pPr>
    </w:p>
    <w:p w14:paraId="04DF3249" w14:textId="5658ED5D" w:rsidR="00D0273E" w:rsidRDefault="00845E35" w:rsidP="00845E35">
      <w:pPr>
        <w:spacing w:after="0"/>
      </w:pPr>
      <w:r>
        <w:t>H</w:t>
      </w:r>
      <w:r w:rsidR="00D0273E">
        <w:t>vad er ”</w:t>
      </w:r>
      <w:r w:rsidR="00D0273E" w:rsidRPr="00D0273E">
        <w:t>Værgemål med fratagelse af den retlige handleevne</w:t>
      </w:r>
      <w:r w:rsidR="00D0273E">
        <w:t>”? (</w:t>
      </w:r>
      <w:r>
        <w:t xml:space="preserve">se evt. </w:t>
      </w:r>
      <w:hyperlink r:id="rId16" w:history="1">
        <w:r w:rsidR="00D0273E" w:rsidRPr="00E45600">
          <w:rPr>
            <w:rStyle w:val="Hyperlink"/>
          </w:rPr>
          <w:t>http://www.civilstyrelsen.dk/fondskontor/Personret/vaergemaal/hvad_er_vaergemaal.aspx</w:t>
        </w:r>
      </w:hyperlink>
      <w:r w:rsidR="00D0273E">
        <w:t>)</w:t>
      </w:r>
    </w:p>
    <w:p w14:paraId="6E911B20" w14:textId="77777777" w:rsidR="00845E35" w:rsidRDefault="00845E35" w:rsidP="00845E35">
      <w:pPr>
        <w:spacing w:after="0"/>
      </w:pPr>
    </w:p>
    <w:p w14:paraId="0198D6B1" w14:textId="2D619698" w:rsidR="005E65FA" w:rsidRDefault="00845E35" w:rsidP="00845E35">
      <w:pPr>
        <w:spacing w:after="0"/>
      </w:pPr>
      <w:r>
        <w:t>H</w:t>
      </w:r>
      <w:r w:rsidR="005E65FA">
        <w:t>vilken forklaring giver den danske stat på, at de ikke kan ændre værgemålslovens</w:t>
      </w:r>
      <w:proofErr w:type="gramStart"/>
      <w:r w:rsidR="005E65FA">
        <w:t xml:space="preserve"> §6</w:t>
      </w:r>
      <w:proofErr w:type="gramEnd"/>
      <w:r w:rsidR="005E65FA">
        <w:t>?</w:t>
      </w:r>
    </w:p>
    <w:p w14:paraId="4FCA9B6D" w14:textId="77777777" w:rsidR="00845E35" w:rsidRDefault="00845E35" w:rsidP="00845E35">
      <w:pPr>
        <w:spacing w:after="0"/>
      </w:pPr>
    </w:p>
    <w:p w14:paraId="5F70F24E" w14:textId="5606A7FB" w:rsidR="005E65FA" w:rsidRDefault="00845E35" w:rsidP="00845E35">
      <w:pPr>
        <w:spacing w:after="0"/>
      </w:pPr>
      <w:r>
        <w:t>H</w:t>
      </w:r>
      <w:r w:rsidR="005E65FA">
        <w:t xml:space="preserve">vilke </w:t>
      </w:r>
      <w:r>
        <w:t>andre anbefalinger kommer komite</w:t>
      </w:r>
      <w:r w:rsidR="005E65FA">
        <w:t>en med?</w:t>
      </w:r>
    </w:p>
    <w:p w14:paraId="60C8B33B" w14:textId="77777777" w:rsidR="006B1100" w:rsidRDefault="006B1100" w:rsidP="00845E35">
      <w:pPr>
        <w:spacing w:after="0"/>
      </w:pPr>
    </w:p>
    <w:p w14:paraId="0B0C8869" w14:textId="77777777" w:rsidR="00C76D2A" w:rsidRPr="00845E35" w:rsidRDefault="00C76D2A" w:rsidP="0017414B">
      <w:pPr>
        <w:pStyle w:val="Overskrift2"/>
      </w:pPr>
      <w:r w:rsidRPr="00845E35">
        <w:t>Danmark til eksamen i Handicapkonventionen</w:t>
      </w:r>
      <w:r>
        <w:t xml:space="preserve"> (artikel)</w:t>
      </w:r>
    </w:p>
    <w:p w14:paraId="7AD9DC90" w14:textId="2E39EF42" w:rsidR="00C76D2A" w:rsidRDefault="00845E35" w:rsidP="00845E35">
      <w:pPr>
        <w:spacing w:after="0"/>
      </w:pPr>
      <w:r>
        <w:t>På hvilke områder kan D</w:t>
      </w:r>
      <w:r w:rsidR="00C76D2A">
        <w:t>anmark forbedre sig i forhold til diskrimination af de handicappede</w:t>
      </w:r>
      <w:r>
        <w:t>?</w:t>
      </w:r>
    </w:p>
    <w:p w14:paraId="2AB987BB" w14:textId="77777777" w:rsidR="00845E35" w:rsidRDefault="00845E35" w:rsidP="00845E35">
      <w:pPr>
        <w:spacing w:after="0"/>
      </w:pPr>
    </w:p>
    <w:p w14:paraId="12EF77E7" w14:textId="329D2C32" w:rsidR="00C76D2A" w:rsidRDefault="00C76D2A" w:rsidP="00845E35">
      <w:pPr>
        <w:spacing w:after="0"/>
      </w:pPr>
      <w:r>
        <w:t>Forklar med egne ord, hvad det er Maria Ventegodt Liisberg håber på</w:t>
      </w:r>
      <w:r w:rsidR="00845E35">
        <w:t>.</w:t>
      </w:r>
    </w:p>
    <w:p w14:paraId="2A98D053" w14:textId="77777777" w:rsidR="00845E35" w:rsidRDefault="00845E35" w:rsidP="00845E35">
      <w:pPr>
        <w:spacing w:after="0"/>
      </w:pPr>
    </w:p>
    <w:p w14:paraId="07D78880" w14:textId="77777777" w:rsidR="00C76D2A" w:rsidRDefault="00C76D2A" w:rsidP="00845E35">
      <w:pPr>
        <w:spacing w:after="0"/>
      </w:pPr>
      <w:r>
        <w:t>Forklar med egne ord, hvad det er Susanne Noer vil have.</w:t>
      </w:r>
    </w:p>
    <w:p w14:paraId="729C5716" w14:textId="03EA786B" w:rsidR="005F0534" w:rsidRDefault="00764044" w:rsidP="005F053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3</w:t>
      </w:r>
      <w:r w:rsidR="007B3392">
        <w:rPr>
          <w:rFonts w:asciiTheme="majorHAnsi" w:eastAsiaTheme="majorEastAsia" w:hAnsiTheme="majorHAnsi" w:cstheme="majorBidi"/>
          <w:color w:val="17365D" w:themeColor="text2" w:themeShade="BF"/>
          <w:spacing w:val="5"/>
          <w:kern w:val="28"/>
          <w:sz w:val="52"/>
          <w:szCs w:val="52"/>
        </w:rPr>
        <w:t>:</w:t>
      </w:r>
      <w:r w:rsidR="005F0534">
        <w:rPr>
          <w:rFonts w:asciiTheme="majorHAnsi" w:eastAsiaTheme="majorEastAsia" w:hAnsiTheme="majorHAnsi" w:cstheme="majorBidi"/>
          <w:color w:val="17365D" w:themeColor="text2" w:themeShade="BF"/>
          <w:spacing w:val="5"/>
          <w:kern w:val="28"/>
          <w:sz w:val="52"/>
          <w:szCs w:val="52"/>
        </w:rPr>
        <w:t xml:space="preserve"> Krav til planchen </w:t>
      </w:r>
    </w:p>
    <w:p w14:paraId="72C5D6DB" w14:textId="77777777" w:rsidR="00D0273E" w:rsidRDefault="00D0273E" w:rsidP="006A2C20"/>
    <w:p w14:paraId="2AD0971B" w14:textId="2BB2292F" w:rsidR="005F0534" w:rsidRDefault="005F0534" w:rsidP="0017414B">
      <w:pPr>
        <w:pStyle w:val="Opstilling-punkttegn"/>
        <w:numPr>
          <w:ilvl w:val="0"/>
          <w:numId w:val="36"/>
        </w:numPr>
      </w:pPr>
      <w:r>
        <w:t xml:space="preserve">Planchen </w:t>
      </w:r>
      <w:r w:rsidR="0017414B">
        <w:t>skal være</w:t>
      </w:r>
      <w:r>
        <w:t xml:space="preserve"> i A4 eller 43</w:t>
      </w:r>
    </w:p>
    <w:p w14:paraId="3B109CA9" w14:textId="77777777" w:rsidR="0017414B" w:rsidRDefault="0017414B" w:rsidP="0017414B">
      <w:pPr>
        <w:pStyle w:val="Opstilling-punkttegn"/>
        <w:ind w:left="720"/>
      </w:pPr>
    </w:p>
    <w:p w14:paraId="1F41B0EA" w14:textId="3FF43655" w:rsidR="005F0534" w:rsidRDefault="005F0534" w:rsidP="0017414B">
      <w:pPr>
        <w:pStyle w:val="Opstilling-punkttegn"/>
        <w:numPr>
          <w:ilvl w:val="0"/>
          <w:numId w:val="36"/>
        </w:numPr>
      </w:pPr>
      <w:r>
        <w:t xml:space="preserve">Den </w:t>
      </w:r>
      <w:r w:rsidR="0017414B">
        <w:t>skal indeholde information om</w:t>
      </w:r>
      <w:r>
        <w:t xml:space="preserve"> Danmarks forpligtelser i forhold til handicapkonventionen og de kritikpunkter, der rejses mod Danmark</w:t>
      </w:r>
    </w:p>
    <w:p w14:paraId="0756DEEF" w14:textId="77777777" w:rsidR="0017414B" w:rsidRDefault="0017414B" w:rsidP="0017414B">
      <w:pPr>
        <w:pStyle w:val="Opstilling-punkttegn"/>
        <w:ind w:left="720"/>
      </w:pPr>
    </w:p>
    <w:p w14:paraId="362CCD23" w14:textId="48AE7B6A" w:rsidR="005F0534" w:rsidRDefault="005F0534" w:rsidP="0017414B">
      <w:pPr>
        <w:pStyle w:val="Opstilling-punkttegn"/>
        <w:numPr>
          <w:ilvl w:val="0"/>
          <w:numId w:val="36"/>
        </w:numPr>
      </w:pPr>
      <w:r>
        <w:t xml:space="preserve">Den </w:t>
      </w:r>
      <w:r w:rsidR="0017414B">
        <w:t>skal indeholde information om ”V</w:t>
      </w:r>
      <w:r>
        <w:t>erdenserklæringen om menneskerettighederne” fra 1948</w:t>
      </w:r>
    </w:p>
    <w:p w14:paraId="68C18006" w14:textId="77777777" w:rsidR="0017414B" w:rsidRDefault="0017414B" w:rsidP="0017414B">
      <w:pPr>
        <w:pStyle w:val="Opstilling-punkttegn"/>
        <w:ind w:left="720"/>
      </w:pPr>
    </w:p>
    <w:p w14:paraId="6FC6802B" w14:textId="3273544E" w:rsidR="005F0534" w:rsidRDefault="005F0534" w:rsidP="0017414B">
      <w:pPr>
        <w:pStyle w:val="Opstilling-punkttegn"/>
        <w:numPr>
          <w:ilvl w:val="0"/>
          <w:numId w:val="36"/>
        </w:numPr>
      </w:pPr>
      <w:r>
        <w:t xml:space="preserve">Den </w:t>
      </w:r>
      <w:r w:rsidR="0017414B">
        <w:t>skal give</w:t>
      </w:r>
      <w:r>
        <w:t xml:space="preserve"> eksempler på, hvordan man siden middelalderen og indtil i dag har behandlet de handicappede</w:t>
      </w:r>
    </w:p>
    <w:p w14:paraId="0D75F334" w14:textId="77777777" w:rsidR="0017414B" w:rsidRDefault="0017414B" w:rsidP="0017414B">
      <w:pPr>
        <w:pStyle w:val="Opstilling-punkttegn"/>
        <w:ind w:left="720"/>
      </w:pPr>
    </w:p>
    <w:p w14:paraId="2D2FE443" w14:textId="545C6762" w:rsidR="005F0534" w:rsidRPr="00AF18DA" w:rsidRDefault="006B1100" w:rsidP="0017414B">
      <w:pPr>
        <w:pStyle w:val="Opstilling-punkttegn"/>
        <w:numPr>
          <w:ilvl w:val="0"/>
          <w:numId w:val="36"/>
        </w:numPr>
      </w:pPr>
      <w:r>
        <w:t xml:space="preserve">Den må meget gerne indeholde relevante billeder, citater, </w:t>
      </w:r>
      <w:r w:rsidR="0017414B">
        <w:t>ting I undrer jer over</w:t>
      </w:r>
      <w:r>
        <w:t>, statistik mm.</w:t>
      </w:r>
    </w:p>
    <w:sectPr w:rsidR="005F0534" w:rsidRPr="00AF18DA" w:rsidSect="0017414B">
      <w:pgSz w:w="11906" w:h="16838"/>
      <w:pgMar w:top="1701" w:right="1134" w:bottom="1276"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853DA" w15:done="0"/>
  <w15:commentEx w15:paraId="08B3ECB2" w15:paraIdParent="32C853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nsid w:val="04137095"/>
    <w:multiLevelType w:val="hybridMultilevel"/>
    <w:tmpl w:val="9214B2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5985817"/>
    <w:multiLevelType w:val="hybridMultilevel"/>
    <w:tmpl w:val="5EDC83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7642C12"/>
    <w:multiLevelType w:val="hybridMultilevel"/>
    <w:tmpl w:val="C7CA13FC"/>
    <w:lvl w:ilvl="0" w:tplc="ADD0950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C22465"/>
    <w:multiLevelType w:val="hybridMultilevel"/>
    <w:tmpl w:val="F628E8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9537203"/>
    <w:multiLevelType w:val="hybridMultilevel"/>
    <w:tmpl w:val="C02CDA22"/>
    <w:lvl w:ilvl="0" w:tplc="68AE66D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97175EC"/>
    <w:multiLevelType w:val="hybridMultilevel"/>
    <w:tmpl w:val="4F32BC6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C205B87"/>
    <w:multiLevelType w:val="hybridMultilevel"/>
    <w:tmpl w:val="8D8843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130108C"/>
    <w:multiLevelType w:val="hybridMultilevel"/>
    <w:tmpl w:val="E728984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2BE34FA"/>
    <w:multiLevelType w:val="hybridMultilevel"/>
    <w:tmpl w:val="059EDA82"/>
    <w:lvl w:ilvl="0" w:tplc="4B6E0DF6">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87A3781"/>
    <w:multiLevelType w:val="hybridMultilevel"/>
    <w:tmpl w:val="220A5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9727339"/>
    <w:multiLevelType w:val="hybridMultilevel"/>
    <w:tmpl w:val="41B67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0A1705C"/>
    <w:multiLevelType w:val="hybridMultilevel"/>
    <w:tmpl w:val="760C4F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CFB4461"/>
    <w:multiLevelType w:val="hybridMultilevel"/>
    <w:tmpl w:val="162E38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9B46C4"/>
    <w:multiLevelType w:val="hybridMultilevel"/>
    <w:tmpl w:val="265E3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0113D1"/>
    <w:multiLevelType w:val="hybridMultilevel"/>
    <w:tmpl w:val="B4A46F7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A852DB"/>
    <w:multiLevelType w:val="hybridMultilevel"/>
    <w:tmpl w:val="E7D0A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197777E"/>
    <w:multiLevelType w:val="hybridMultilevel"/>
    <w:tmpl w:val="EA461F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49F3DD3"/>
    <w:multiLevelType w:val="hybridMultilevel"/>
    <w:tmpl w:val="0026EC04"/>
    <w:lvl w:ilvl="0" w:tplc="310E6CA8">
      <w:start w:val="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63A71FD"/>
    <w:multiLevelType w:val="hybridMultilevel"/>
    <w:tmpl w:val="52C49DE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7D907B4"/>
    <w:multiLevelType w:val="hybridMultilevel"/>
    <w:tmpl w:val="D2CA214E"/>
    <w:lvl w:ilvl="0" w:tplc="54FA89F4">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E1E229A"/>
    <w:multiLevelType w:val="hybridMultilevel"/>
    <w:tmpl w:val="4580C0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3355AEC"/>
    <w:multiLevelType w:val="hybridMultilevel"/>
    <w:tmpl w:val="D87C995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5C0047CC"/>
    <w:multiLevelType w:val="hybridMultilevel"/>
    <w:tmpl w:val="1E9E12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63EF1BB6"/>
    <w:multiLevelType w:val="hybridMultilevel"/>
    <w:tmpl w:val="75F249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6E82FF5"/>
    <w:multiLevelType w:val="hybridMultilevel"/>
    <w:tmpl w:val="43B02100"/>
    <w:lvl w:ilvl="0" w:tplc="04060005">
      <w:start w:val="1"/>
      <w:numFmt w:val="bullet"/>
      <w:lvlText w:val=""/>
      <w:lvlJc w:val="left"/>
      <w:pPr>
        <w:ind w:left="720" w:hanging="360"/>
      </w:pPr>
      <w:rPr>
        <w:rFonts w:ascii="Wingdings" w:hAnsi="Wingdings" w:hint="default"/>
      </w:rPr>
    </w:lvl>
    <w:lvl w:ilvl="1" w:tplc="3F946C40">
      <w:numFmt w:val="bullet"/>
      <w:lvlText w:val="-"/>
      <w:lvlJc w:val="left"/>
      <w:pPr>
        <w:ind w:left="1440" w:hanging="360"/>
      </w:pPr>
      <w:rPr>
        <w:rFonts w:ascii="Calibri" w:eastAsiaTheme="minorEastAsia"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9F650B0"/>
    <w:multiLevelType w:val="hybridMultilevel"/>
    <w:tmpl w:val="21C294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31D6E3B"/>
    <w:multiLevelType w:val="hybridMultilevel"/>
    <w:tmpl w:val="BCFA7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B704F4D"/>
    <w:multiLevelType w:val="hybridMultilevel"/>
    <w:tmpl w:val="129435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115704"/>
    <w:multiLevelType w:val="hybridMultilevel"/>
    <w:tmpl w:val="2E7CBF98"/>
    <w:lvl w:ilvl="0" w:tplc="02A842B2">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2"/>
  </w:num>
  <w:num w:numId="10">
    <w:abstractNumId w:val="13"/>
  </w:num>
  <w:num w:numId="11">
    <w:abstractNumId w:val="12"/>
  </w:num>
  <w:num w:numId="12">
    <w:abstractNumId w:val="8"/>
  </w:num>
  <w:num w:numId="13">
    <w:abstractNumId w:val="32"/>
  </w:num>
  <w:num w:numId="14">
    <w:abstractNumId w:val="24"/>
  </w:num>
  <w:num w:numId="15">
    <w:abstractNumId w:val="1"/>
  </w:num>
  <w:num w:numId="16">
    <w:abstractNumId w:val="27"/>
  </w:num>
  <w:num w:numId="17">
    <w:abstractNumId w:val="34"/>
  </w:num>
  <w:num w:numId="18">
    <w:abstractNumId w:val="30"/>
  </w:num>
  <w:num w:numId="19">
    <w:abstractNumId w:val="25"/>
  </w:num>
  <w:num w:numId="20">
    <w:abstractNumId w:val="23"/>
  </w:num>
  <w:num w:numId="21">
    <w:abstractNumId w:val="9"/>
  </w:num>
  <w:num w:numId="22">
    <w:abstractNumId w:val="18"/>
  </w:num>
  <w:num w:numId="23">
    <w:abstractNumId w:val="5"/>
  </w:num>
  <w:num w:numId="24">
    <w:abstractNumId w:val="3"/>
  </w:num>
  <w:num w:numId="25">
    <w:abstractNumId w:val="29"/>
  </w:num>
  <w:num w:numId="26">
    <w:abstractNumId w:val="33"/>
  </w:num>
  <w:num w:numId="27">
    <w:abstractNumId w:val="20"/>
  </w:num>
  <w:num w:numId="28">
    <w:abstractNumId w:val="7"/>
  </w:num>
  <w:num w:numId="29">
    <w:abstractNumId w:val="17"/>
  </w:num>
  <w:num w:numId="30">
    <w:abstractNumId w:val="19"/>
  </w:num>
  <w:num w:numId="31">
    <w:abstractNumId w:val="15"/>
  </w:num>
  <w:num w:numId="32">
    <w:abstractNumId w:val="28"/>
  </w:num>
  <w:num w:numId="33">
    <w:abstractNumId w:val="21"/>
  </w:num>
  <w:num w:numId="34">
    <w:abstractNumId w:val="22"/>
  </w:num>
  <w:num w:numId="35">
    <w:abstractNumId w:val="6"/>
  </w:num>
  <w:num w:numId="36">
    <w:abstractNumId w:val="14"/>
  </w:num>
  <w:num w:numId="37">
    <w:abstractNumId w:val="16"/>
  </w:num>
  <w:num w:numId="38">
    <w:abstractNumId w:val="26"/>
  </w:num>
  <w:num w:numId="39">
    <w:abstractNumId w:val="31"/>
  </w:num>
  <w:num w:numId="40">
    <w:abstractNumId w:val="11"/>
  </w:num>
  <w:num w:numId="4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Andersen">
    <w15:presenceInfo w15:providerId="Windows Live" w15:userId="2a7747874b2e8c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8"/>
    <w:rsid w:val="00022746"/>
    <w:rsid w:val="00026131"/>
    <w:rsid w:val="00031F77"/>
    <w:rsid w:val="000560C6"/>
    <w:rsid w:val="00074274"/>
    <w:rsid w:val="000B1D3D"/>
    <w:rsid w:val="000E6816"/>
    <w:rsid w:val="00123C0D"/>
    <w:rsid w:val="00172226"/>
    <w:rsid w:val="0017414B"/>
    <w:rsid w:val="001A5595"/>
    <w:rsid w:val="001D02AC"/>
    <w:rsid w:val="001D4F28"/>
    <w:rsid w:val="0023477C"/>
    <w:rsid w:val="00246FB3"/>
    <w:rsid w:val="00250D7F"/>
    <w:rsid w:val="002D33FF"/>
    <w:rsid w:val="002D5DA0"/>
    <w:rsid w:val="0030576A"/>
    <w:rsid w:val="00344474"/>
    <w:rsid w:val="003516C4"/>
    <w:rsid w:val="00375AAD"/>
    <w:rsid w:val="00393484"/>
    <w:rsid w:val="003A5661"/>
    <w:rsid w:val="003B721B"/>
    <w:rsid w:val="00400396"/>
    <w:rsid w:val="00430E98"/>
    <w:rsid w:val="00460BF1"/>
    <w:rsid w:val="00471014"/>
    <w:rsid w:val="00483C80"/>
    <w:rsid w:val="004B7ABB"/>
    <w:rsid w:val="004F7E96"/>
    <w:rsid w:val="0055322D"/>
    <w:rsid w:val="0056212E"/>
    <w:rsid w:val="00586B68"/>
    <w:rsid w:val="005C0C42"/>
    <w:rsid w:val="005E1C5A"/>
    <w:rsid w:val="005E4AB3"/>
    <w:rsid w:val="005E65FA"/>
    <w:rsid w:val="005F0534"/>
    <w:rsid w:val="00603981"/>
    <w:rsid w:val="006335B3"/>
    <w:rsid w:val="00675655"/>
    <w:rsid w:val="0068701C"/>
    <w:rsid w:val="006A2C20"/>
    <w:rsid w:val="006B1100"/>
    <w:rsid w:val="007108D8"/>
    <w:rsid w:val="007377BE"/>
    <w:rsid w:val="00763979"/>
    <w:rsid w:val="00764044"/>
    <w:rsid w:val="007B3392"/>
    <w:rsid w:val="007E4CB4"/>
    <w:rsid w:val="008037A2"/>
    <w:rsid w:val="00845E35"/>
    <w:rsid w:val="00872944"/>
    <w:rsid w:val="00894F13"/>
    <w:rsid w:val="008B4DB6"/>
    <w:rsid w:val="008D6054"/>
    <w:rsid w:val="008F6614"/>
    <w:rsid w:val="00954E0E"/>
    <w:rsid w:val="00954FB1"/>
    <w:rsid w:val="0096422C"/>
    <w:rsid w:val="009801E5"/>
    <w:rsid w:val="009A4632"/>
    <w:rsid w:val="00A1440F"/>
    <w:rsid w:val="00A17B24"/>
    <w:rsid w:val="00A477BF"/>
    <w:rsid w:val="00A5381C"/>
    <w:rsid w:val="00A55A5D"/>
    <w:rsid w:val="00A70901"/>
    <w:rsid w:val="00A77BDE"/>
    <w:rsid w:val="00AC0771"/>
    <w:rsid w:val="00AF18DA"/>
    <w:rsid w:val="00B233D5"/>
    <w:rsid w:val="00B7593B"/>
    <w:rsid w:val="00B870CD"/>
    <w:rsid w:val="00BC037E"/>
    <w:rsid w:val="00C07739"/>
    <w:rsid w:val="00C40FF8"/>
    <w:rsid w:val="00C76D2A"/>
    <w:rsid w:val="00CA4A02"/>
    <w:rsid w:val="00CC344B"/>
    <w:rsid w:val="00CC626F"/>
    <w:rsid w:val="00CD7149"/>
    <w:rsid w:val="00CD7A39"/>
    <w:rsid w:val="00D0273E"/>
    <w:rsid w:val="00D063B3"/>
    <w:rsid w:val="00D10AE7"/>
    <w:rsid w:val="00D35ABC"/>
    <w:rsid w:val="00DA40EC"/>
    <w:rsid w:val="00DA6F7C"/>
    <w:rsid w:val="00DB7FE9"/>
    <w:rsid w:val="00E22A02"/>
    <w:rsid w:val="00E63A79"/>
    <w:rsid w:val="00E745D9"/>
    <w:rsid w:val="00EF6297"/>
    <w:rsid w:val="00F1737A"/>
    <w:rsid w:val="00F27321"/>
    <w:rsid w:val="00F36EF0"/>
    <w:rsid w:val="00F55C34"/>
    <w:rsid w:val="00F955EF"/>
    <w:rsid w:val="00F95EEE"/>
    <w:rsid w:val="00F973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34"/>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8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character" w:styleId="Kommentarhenvisning">
    <w:name w:val="annotation reference"/>
    <w:basedOn w:val="Standardskrifttypeiafsnit"/>
    <w:uiPriority w:val="99"/>
    <w:semiHidden/>
    <w:unhideWhenUsed/>
    <w:rsid w:val="00F55C34"/>
    <w:rPr>
      <w:sz w:val="16"/>
      <w:szCs w:val="16"/>
    </w:rPr>
  </w:style>
  <w:style w:type="paragraph" w:styleId="Kommentartekst">
    <w:name w:val="annotation text"/>
    <w:basedOn w:val="Normal"/>
    <w:link w:val="KommentartekstTegn"/>
    <w:uiPriority w:val="99"/>
    <w:semiHidden/>
    <w:unhideWhenUsed/>
    <w:rsid w:val="00F55C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5C34"/>
    <w:rPr>
      <w:sz w:val="20"/>
      <w:szCs w:val="20"/>
    </w:rPr>
  </w:style>
  <w:style w:type="paragraph" w:styleId="Kommentaremne">
    <w:name w:val="annotation subject"/>
    <w:basedOn w:val="Kommentartekst"/>
    <w:next w:val="Kommentartekst"/>
    <w:link w:val="KommentaremneTegn"/>
    <w:uiPriority w:val="99"/>
    <w:semiHidden/>
    <w:unhideWhenUsed/>
    <w:rsid w:val="00F55C34"/>
    <w:rPr>
      <w:b/>
      <w:bCs/>
    </w:rPr>
  </w:style>
  <w:style w:type="character" w:customStyle="1" w:styleId="KommentaremneTegn">
    <w:name w:val="Kommentaremne Tegn"/>
    <w:basedOn w:val="KommentartekstTegn"/>
    <w:link w:val="Kommentaremne"/>
    <w:uiPriority w:val="99"/>
    <w:semiHidden/>
    <w:rsid w:val="00F55C34"/>
    <w:rPr>
      <w:b/>
      <w:bCs/>
      <w:sz w:val="20"/>
      <w:szCs w:val="20"/>
    </w:rPr>
  </w:style>
  <w:style w:type="paragraph" w:styleId="Markeringsbobletekst">
    <w:name w:val="Balloon Text"/>
    <w:basedOn w:val="Normal"/>
    <w:link w:val="MarkeringsbobletekstTegn"/>
    <w:uiPriority w:val="99"/>
    <w:semiHidden/>
    <w:unhideWhenUsed/>
    <w:rsid w:val="00F55C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5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34"/>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8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character" w:styleId="Kommentarhenvisning">
    <w:name w:val="annotation reference"/>
    <w:basedOn w:val="Standardskrifttypeiafsnit"/>
    <w:uiPriority w:val="99"/>
    <w:semiHidden/>
    <w:unhideWhenUsed/>
    <w:rsid w:val="00F55C34"/>
    <w:rPr>
      <w:sz w:val="16"/>
      <w:szCs w:val="16"/>
    </w:rPr>
  </w:style>
  <w:style w:type="paragraph" w:styleId="Kommentartekst">
    <w:name w:val="annotation text"/>
    <w:basedOn w:val="Normal"/>
    <w:link w:val="KommentartekstTegn"/>
    <w:uiPriority w:val="99"/>
    <w:semiHidden/>
    <w:unhideWhenUsed/>
    <w:rsid w:val="00F55C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5C34"/>
    <w:rPr>
      <w:sz w:val="20"/>
      <w:szCs w:val="20"/>
    </w:rPr>
  </w:style>
  <w:style w:type="paragraph" w:styleId="Kommentaremne">
    <w:name w:val="annotation subject"/>
    <w:basedOn w:val="Kommentartekst"/>
    <w:next w:val="Kommentartekst"/>
    <w:link w:val="KommentaremneTegn"/>
    <w:uiPriority w:val="99"/>
    <w:semiHidden/>
    <w:unhideWhenUsed/>
    <w:rsid w:val="00F55C34"/>
    <w:rPr>
      <w:b/>
      <w:bCs/>
    </w:rPr>
  </w:style>
  <w:style w:type="character" w:customStyle="1" w:styleId="KommentaremneTegn">
    <w:name w:val="Kommentaremne Tegn"/>
    <w:basedOn w:val="KommentartekstTegn"/>
    <w:link w:val="Kommentaremne"/>
    <w:uiPriority w:val="99"/>
    <w:semiHidden/>
    <w:rsid w:val="00F55C34"/>
    <w:rPr>
      <w:b/>
      <w:bCs/>
      <w:sz w:val="20"/>
      <w:szCs w:val="20"/>
    </w:rPr>
  </w:style>
  <w:style w:type="paragraph" w:styleId="Markeringsbobletekst">
    <w:name w:val="Balloon Text"/>
    <w:basedOn w:val="Normal"/>
    <w:link w:val="MarkeringsbobletekstTegn"/>
    <w:uiPriority w:val="99"/>
    <w:semiHidden/>
    <w:unhideWhenUsed/>
    <w:rsid w:val="00F55C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5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878">
      <w:bodyDiv w:val="1"/>
      <w:marLeft w:val="0"/>
      <w:marRight w:val="0"/>
      <w:marTop w:val="0"/>
      <w:marBottom w:val="0"/>
      <w:divBdr>
        <w:top w:val="none" w:sz="0" w:space="0" w:color="auto"/>
        <w:left w:val="none" w:sz="0" w:space="0" w:color="auto"/>
        <w:bottom w:val="none" w:sz="0" w:space="0" w:color="auto"/>
        <w:right w:val="none" w:sz="0" w:space="0" w:color="auto"/>
      </w:divBdr>
    </w:div>
    <w:div w:id="19036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Folkeret" TargetMode="External"/><Relationship Id="rId13" Type="http://schemas.openxmlformats.org/officeDocument/2006/relationships/hyperlink" Target="https://www.youtube.com/watch?v=yJYYzuzOnU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a.wikipedia.org/wiki/Menneskerettighederne" TargetMode="External"/><Relationship Id="rId12" Type="http://schemas.openxmlformats.org/officeDocument/2006/relationships/hyperlink" Target="http://politiken.dk/debat/kroniken/ECE556703/de-ikke-egnede/"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ivilstyrelsen.dk/fondskontor/Personret/vaergemaal/hvad_er_vaergemaal.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nsenogpedersen.dk/produktioner/de-andssvages-historie/"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modkraft.dk/node/4454" TargetMode="External"/><Relationship Id="rId10" Type="http://schemas.openxmlformats.org/officeDocument/2006/relationships/hyperlink" Target="http://www.faktalink.dk/titelliste/mere/merehele" TargetMode="External"/><Relationship Id="rId4" Type="http://schemas.microsoft.com/office/2007/relationships/stylesWithEffects" Target="stylesWithEffects.xml"/><Relationship Id="rId9" Type="http://schemas.openxmlformats.org/officeDocument/2006/relationships/hyperlink" Target="https://da.wikipedia.org/wiki/Naturret" TargetMode="External"/><Relationship Id="rId14" Type="http://schemas.openxmlformats.org/officeDocument/2006/relationships/hyperlink" Target="http://www.faktalink.dk/titelliste/racehygiejne/udbredelsen-af-racehygiejn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250D-06B5-418F-B58F-4B3E4C41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16524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Petersen</dc:creator>
  <cp:lastModifiedBy>Nanna Bertelsen</cp:lastModifiedBy>
  <cp:revision>2</cp:revision>
  <dcterms:created xsi:type="dcterms:W3CDTF">2016-03-16T09:01:00Z</dcterms:created>
  <dcterms:modified xsi:type="dcterms:W3CDTF">2016-03-16T09:01:00Z</dcterms:modified>
</cp:coreProperties>
</file>