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D1" w:rsidRDefault="00EF7FD1" w:rsidP="00EF7FD1">
      <w:pPr>
        <w:pStyle w:val="Titel"/>
      </w:pPr>
      <w:r>
        <w:t>Lektionsplan: Danskhed på vers</w:t>
      </w:r>
      <w:r w:rsidR="00163C1B">
        <w:t xml:space="preserve"> - fædrelandssange</w:t>
      </w:r>
      <w:bookmarkStart w:id="0" w:name="_GoBack"/>
      <w:bookmarkEnd w:id="0"/>
    </w:p>
    <w:tbl>
      <w:tblPr>
        <w:tblStyle w:val="Tabel-Gitter"/>
        <w:tblW w:w="15452" w:type="dxa"/>
        <w:tblInd w:w="-743" w:type="dxa"/>
        <w:tblLook w:val="04A0" w:firstRow="1" w:lastRow="0" w:firstColumn="1" w:lastColumn="0" w:noHBand="0" w:noVBand="1"/>
      </w:tblPr>
      <w:tblGrid>
        <w:gridCol w:w="1006"/>
        <w:gridCol w:w="2691"/>
        <w:gridCol w:w="2692"/>
        <w:gridCol w:w="2549"/>
        <w:gridCol w:w="3464"/>
        <w:gridCol w:w="3050"/>
      </w:tblGrid>
      <w:tr w:rsidR="00EF7FD1" w:rsidTr="006041B1">
        <w:tc>
          <w:tcPr>
            <w:tcW w:w="15452" w:type="dxa"/>
            <w:gridSpan w:val="6"/>
          </w:tcPr>
          <w:p w:rsidR="00EF7FD1" w:rsidRPr="00A01171" w:rsidRDefault="00EF7FD1" w:rsidP="006041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Lektionsplan</w:t>
            </w:r>
          </w:p>
        </w:tc>
      </w:tr>
      <w:tr w:rsidR="00EF7FD1" w:rsidTr="006041B1">
        <w:tc>
          <w:tcPr>
            <w:tcW w:w="1006" w:type="dxa"/>
          </w:tcPr>
          <w:p w:rsidR="00EF7FD1" w:rsidRPr="00A01171" w:rsidRDefault="00EF7FD1" w:rsidP="006041B1">
            <w:pPr>
              <w:rPr>
                <w:sz w:val="16"/>
                <w:szCs w:val="16"/>
              </w:rPr>
            </w:pPr>
            <w:r w:rsidRPr="002B6723">
              <w:rPr>
                <w:b/>
                <w:sz w:val="24"/>
                <w:szCs w:val="24"/>
              </w:rPr>
              <w:t>Modul</w:t>
            </w:r>
          </w:p>
        </w:tc>
        <w:tc>
          <w:tcPr>
            <w:tcW w:w="2691" w:type="dxa"/>
          </w:tcPr>
          <w:p w:rsidR="00EF7FD1" w:rsidRPr="00A01171" w:rsidRDefault="00EF7FD1" w:rsidP="006041B1">
            <w:pPr>
              <w:rPr>
                <w:b/>
              </w:rPr>
            </w:pPr>
            <w:r w:rsidRPr="002B6723">
              <w:rPr>
                <w:b/>
                <w:sz w:val="24"/>
                <w:szCs w:val="24"/>
              </w:rPr>
              <w:t>Indholdsmæssigt fokus</w:t>
            </w:r>
          </w:p>
        </w:tc>
        <w:tc>
          <w:tcPr>
            <w:tcW w:w="2692" w:type="dxa"/>
          </w:tcPr>
          <w:p w:rsidR="00EF7FD1" w:rsidRDefault="00EF7FD1" w:rsidP="006041B1">
            <w:r w:rsidRPr="00E10F0D">
              <w:rPr>
                <w:b/>
                <w:sz w:val="24"/>
                <w:szCs w:val="24"/>
              </w:rPr>
              <w:t>Færdighedsmål</w:t>
            </w:r>
          </w:p>
        </w:tc>
        <w:tc>
          <w:tcPr>
            <w:tcW w:w="2549" w:type="dxa"/>
          </w:tcPr>
          <w:p w:rsidR="00EF7FD1" w:rsidRDefault="00EF7FD1" w:rsidP="006041B1">
            <w:r w:rsidRPr="00E10F0D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3464" w:type="dxa"/>
          </w:tcPr>
          <w:p w:rsidR="00EF7FD1" w:rsidRDefault="00EF7FD1" w:rsidP="006041B1">
            <w:r>
              <w:rPr>
                <w:b/>
                <w:sz w:val="24"/>
                <w:szCs w:val="24"/>
              </w:rPr>
              <w:t>Undervisningsa</w:t>
            </w:r>
            <w:r w:rsidRPr="00E10F0D">
              <w:rPr>
                <w:b/>
                <w:sz w:val="24"/>
                <w:szCs w:val="24"/>
              </w:rPr>
              <w:t>ktivitet</w:t>
            </w:r>
          </w:p>
        </w:tc>
        <w:tc>
          <w:tcPr>
            <w:tcW w:w="3050" w:type="dxa"/>
          </w:tcPr>
          <w:p w:rsidR="00EF7FD1" w:rsidRPr="001F0896" w:rsidRDefault="00EF7FD1" w:rsidP="006041B1">
            <w:pPr>
              <w:rPr>
                <w:b/>
                <w:sz w:val="24"/>
                <w:szCs w:val="24"/>
              </w:rPr>
            </w:pPr>
            <w:r w:rsidRPr="001F0896">
              <w:rPr>
                <w:b/>
                <w:sz w:val="24"/>
                <w:szCs w:val="24"/>
              </w:rPr>
              <w:t>Tegn på læring</w:t>
            </w:r>
          </w:p>
          <w:p w:rsidR="00EF7FD1" w:rsidRDefault="00EF7FD1" w:rsidP="006041B1"/>
        </w:tc>
      </w:tr>
      <w:tr w:rsidR="00EF7FD1" w:rsidTr="006041B1">
        <w:tc>
          <w:tcPr>
            <w:tcW w:w="1006" w:type="dxa"/>
          </w:tcPr>
          <w:p w:rsidR="00EF7FD1" w:rsidRDefault="00EF7FD1" w:rsidP="006041B1">
            <w:pPr>
              <w:rPr>
                <w:sz w:val="20"/>
              </w:rPr>
            </w:pPr>
            <w:r>
              <w:rPr>
                <w:sz w:val="20"/>
              </w:rPr>
              <w:t>Modul 1</w:t>
            </w:r>
          </w:p>
          <w:p w:rsidR="00EF7FD1" w:rsidRPr="00A01171" w:rsidRDefault="00EF7FD1" w:rsidP="006041B1">
            <w:pPr>
              <w:rPr>
                <w:sz w:val="20"/>
              </w:rPr>
            </w:pPr>
            <w:r>
              <w:rPr>
                <w:sz w:val="20"/>
              </w:rPr>
              <w:t>(1½ lektioner)</w:t>
            </w:r>
          </w:p>
        </w:tc>
        <w:tc>
          <w:tcPr>
            <w:tcW w:w="2691" w:type="dxa"/>
          </w:tcPr>
          <w:p w:rsidR="00EF7FD1" w:rsidRPr="00A01171" w:rsidRDefault="00EF7FD1" w:rsidP="006041B1">
            <w:pPr>
              <w:rPr>
                <w:sz w:val="20"/>
              </w:rPr>
            </w:pPr>
            <w:r>
              <w:rPr>
                <w:sz w:val="20"/>
              </w:rPr>
              <w:t>Præsentation af fædrelandssange</w:t>
            </w:r>
          </w:p>
        </w:tc>
        <w:tc>
          <w:tcPr>
            <w:tcW w:w="2692" w:type="dxa"/>
          </w:tcPr>
          <w:p w:rsidR="00EF7FD1" w:rsidRPr="004E359F" w:rsidRDefault="00EF7FD1" w:rsidP="006041B1">
            <w:pPr>
              <w:rPr>
                <w:sz w:val="20"/>
                <w:szCs w:val="20"/>
              </w:rPr>
            </w:pPr>
            <w:r w:rsidRPr="004E359F">
              <w:rPr>
                <w:sz w:val="20"/>
                <w:szCs w:val="20"/>
              </w:rPr>
              <w:t>Eleven kan sætte begivenheders forudsætninger, forløb og følger i kronologisk sammenhæng</w:t>
            </w:r>
          </w:p>
          <w:p w:rsidR="00EF7FD1" w:rsidRDefault="00EF7FD1" w:rsidP="006041B1">
            <w:pPr>
              <w:rPr>
                <w:sz w:val="20"/>
              </w:rPr>
            </w:pPr>
          </w:p>
          <w:p w:rsidR="00EF7FD1" w:rsidRPr="00A01171" w:rsidRDefault="00EF7FD1" w:rsidP="006041B1">
            <w:pPr>
              <w:rPr>
                <w:sz w:val="20"/>
              </w:rPr>
            </w:pPr>
          </w:p>
        </w:tc>
        <w:tc>
          <w:tcPr>
            <w:tcW w:w="2549" w:type="dxa"/>
          </w:tcPr>
          <w:p w:rsidR="00EF7FD1" w:rsidRDefault="00EF7FD1" w:rsidP="006041B1">
            <w:pPr>
              <w:rPr>
                <w:sz w:val="20"/>
              </w:rPr>
            </w:pPr>
            <w:r>
              <w:rPr>
                <w:sz w:val="20"/>
              </w:rPr>
              <w:t>Jeg kan</w:t>
            </w:r>
          </w:p>
          <w:p w:rsidR="00EF7FD1" w:rsidRDefault="00EF7FD1" w:rsidP="00EF7FD1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placere fædrelandssangene i kronologisk rækkefølge</w:t>
            </w:r>
          </w:p>
          <w:p w:rsidR="00EF7FD1" w:rsidRDefault="00EF7FD1" w:rsidP="00EF7FD1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beskrive, hvad der kendetegner de perioder, hvor fædrelandssangene er skrevet</w:t>
            </w:r>
          </w:p>
          <w:p w:rsidR="00EF7FD1" w:rsidRPr="00A01171" w:rsidRDefault="00EF7FD1" w:rsidP="006041B1">
            <w:pPr>
              <w:pStyle w:val="Listeafsnit"/>
              <w:ind w:left="176"/>
              <w:rPr>
                <w:sz w:val="20"/>
              </w:rPr>
            </w:pPr>
          </w:p>
        </w:tc>
        <w:tc>
          <w:tcPr>
            <w:tcW w:w="3464" w:type="dxa"/>
          </w:tcPr>
          <w:p w:rsidR="00EF7FD1" w:rsidRDefault="00EF7FD1" w:rsidP="00EF7FD1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Eleverne laver en kronologisk tidslinje over, hvornår fædrelandssangene er lavet. Informationerne kan de finde ved at søge på sangene ved hjælp af de links der er i materialeoversigten.</w:t>
            </w:r>
          </w:p>
          <w:p w:rsidR="00EF7FD1" w:rsidRDefault="00EF7FD1" w:rsidP="00EF7FD1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Læreren laver et oplæg og præsenterer de perioder, som eleverne skal arbejde videre med: Romantikken, 70´erne og nutiden. De øvrige perioder må gerne også fremgå for at skabe kronologisk sammenhæng, men det skal blot tydeliggøres, hvilke perioder der skal arbejdes med i forløbet. Efterfølgende inddeler eleverne i grupper eller samlet på klassen sangene efter disse perioder </w:t>
            </w:r>
          </w:p>
          <w:p w:rsidR="00EF7FD1" w:rsidRPr="00C64689" w:rsidRDefault="00EF7FD1" w:rsidP="00EF7FD1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Eleverne undersøger perioderne og finder 5-10 stikord, der karakteriserer perioderne. Det kan være begivenheder, begreber og personer. Disse sættes på tidslinjen (se forslag til materialer i materialeoversigten)</w:t>
            </w:r>
          </w:p>
        </w:tc>
        <w:tc>
          <w:tcPr>
            <w:tcW w:w="3050" w:type="dxa"/>
          </w:tcPr>
          <w:p w:rsidR="00EF7FD1" w:rsidRPr="00A01171" w:rsidRDefault="00EF7FD1" w:rsidP="006041B1">
            <w:pPr>
              <w:pStyle w:val="Tabel-opstilling-punkttegn"/>
            </w:pPr>
          </w:p>
        </w:tc>
      </w:tr>
      <w:tr w:rsidR="00EF7FD1" w:rsidTr="006041B1">
        <w:tc>
          <w:tcPr>
            <w:tcW w:w="1006" w:type="dxa"/>
          </w:tcPr>
          <w:p w:rsidR="00EF7FD1" w:rsidRDefault="00EF7FD1" w:rsidP="006041B1">
            <w:pPr>
              <w:rPr>
                <w:sz w:val="20"/>
              </w:rPr>
            </w:pPr>
            <w:r>
              <w:rPr>
                <w:sz w:val="20"/>
              </w:rPr>
              <w:t>Modul 2</w:t>
            </w:r>
          </w:p>
          <w:p w:rsidR="00EF7FD1" w:rsidRPr="00A01171" w:rsidRDefault="00EF7FD1" w:rsidP="006041B1">
            <w:pPr>
              <w:rPr>
                <w:sz w:val="20"/>
              </w:rPr>
            </w:pPr>
            <w:r>
              <w:rPr>
                <w:sz w:val="20"/>
              </w:rPr>
              <w:t>(3½ lektioner)</w:t>
            </w:r>
          </w:p>
        </w:tc>
        <w:tc>
          <w:tcPr>
            <w:tcW w:w="2691" w:type="dxa"/>
          </w:tcPr>
          <w:p w:rsidR="00EF7FD1" w:rsidRPr="00C726E2" w:rsidRDefault="00EF7FD1" w:rsidP="006041B1">
            <w:pPr>
              <w:rPr>
                <w:sz w:val="20"/>
              </w:rPr>
            </w:pPr>
            <w:r>
              <w:rPr>
                <w:sz w:val="20"/>
              </w:rPr>
              <w:t>Kildeanalyse</w:t>
            </w:r>
          </w:p>
        </w:tc>
        <w:tc>
          <w:tcPr>
            <w:tcW w:w="2692" w:type="dxa"/>
          </w:tcPr>
          <w:p w:rsidR="00EF7FD1" w:rsidRDefault="00EF7FD1" w:rsidP="006041B1">
            <w:pPr>
              <w:rPr>
                <w:sz w:val="20"/>
              </w:rPr>
            </w:pPr>
            <w:r w:rsidRPr="00530587">
              <w:rPr>
                <w:sz w:val="20"/>
              </w:rPr>
              <w:t>Eleven kan målrettet læse historiske kilder og sprogligt nuanceret udtrykke sig mundtligt og skriftligt om historiske problemstillinger</w:t>
            </w:r>
          </w:p>
          <w:p w:rsidR="00EF7FD1" w:rsidRDefault="00EF7FD1" w:rsidP="006041B1">
            <w:pPr>
              <w:rPr>
                <w:sz w:val="20"/>
              </w:rPr>
            </w:pPr>
          </w:p>
          <w:p w:rsidR="00EF7FD1" w:rsidRPr="00A01171" w:rsidRDefault="00EF7FD1" w:rsidP="006041B1">
            <w:pPr>
              <w:rPr>
                <w:sz w:val="20"/>
              </w:rPr>
            </w:pPr>
            <w:r w:rsidRPr="00530587">
              <w:rPr>
                <w:sz w:val="20"/>
              </w:rPr>
              <w:t xml:space="preserve">Eleven kan redegøre for brug af fortiden i argumentation og </w:t>
            </w:r>
            <w:r w:rsidRPr="00530587">
              <w:rPr>
                <w:sz w:val="20"/>
              </w:rPr>
              <w:lastRenderedPageBreak/>
              <w:t>handling</w:t>
            </w:r>
          </w:p>
        </w:tc>
        <w:tc>
          <w:tcPr>
            <w:tcW w:w="2549" w:type="dxa"/>
          </w:tcPr>
          <w:p w:rsidR="00EF7FD1" w:rsidRPr="002477C8" w:rsidRDefault="00EF7FD1" w:rsidP="006041B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Jeg</w:t>
            </w:r>
            <w:r w:rsidRPr="002477C8">
              <w:rPr>
                <w:sz w:val="20"/>
              </w:rPr>
              <w:t xml:space="preserve"> kan</w:t>
            </w:r>
          </w:p>
          <w:p w:rsidR="00EF7FD1" w:rsidRPr="002B3C27" w:rsidRDefault="00EF7FD1" w:rsidP="00EF7FD1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sammenligne de enkelte fædrelandssange i forhold til indhold og motiv </w:t>
            </w:r>
          </w:p>
          <w:p w:rsidR="00EF7FD1" w:rsidRDefault="00EF7FD1" w:rsidP="00EF7FD1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finde eksempler på, hvordan en sang kan fortælle noget om den tid, som den er skrevet i</w:t>
            </w:r>
          </w:p>
          <w:p w:rsidR="00EF7FD1" w:rsidRPr="00A01171" w:rsidRDefault="00EF7FD1" w:rsidP="00EF7FD1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lastRenderedPageBreak/>
              <w:t>redegøre for, hvordan fædrelandet defineres og folket beskrives i de forskellige perioder</w:t>
            </w:r>
          </w:p>
        </w:tc>
        <w:tc>
          <w:tcPr>
            <w:tcW w:w="3464" w:type="dxa"/>
          </w:tcPr>
          <w:p w:rsidR="00EF7FD1" w:rsidRPr="007D4A87" w:rsidRDefault="00EF7FD1" w:rsidP="00EF7FD1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rStyle w:val="Kommentarhenvisning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Eleverne læser de 7 sange igennem </w:t>
            </w:r>
            <w:r w:rsidRPr="007D4A87">
              <w:rPr>
                <w:rStyle w:val="Kommentarhenvisning"/>
                <w:sz w:val="20"/>
                <w:szCs w:val="20"/>
              </w:rPr>
              <w:t xml:space="preserve">De kan evt. også høre dem og synge </w:t>
            </w:r>
            <w:r>
              <w:rPr>
                <w:rStyle w:val="Kommentarhenvisning"/>
                <w:sz w:val="20"/>
                <w:szCs w:val="20"/>
              </w:rPr>
              <w:t>med, hvis læreren finder dem f.</w:t>
            </w:r>
            <w:r w:rsidRPr="007D4A87">
              <w:rPr>
                <w:rStyle w:val="Kommentarhenvisning"/>
                <w:sz w:val="20"/>
                <w:szCs w:val="20"/>
              </w:rPr>
              <w:t>eks</w:t>
            </w:r>
            <w:r>
              <w:rPr>
                <w:rStyle w:val="Kommentarhenvisning"/>
                <w:sz w:val="20"/>
                <w:szCs w:val="20"/>
              </w:rPr>
              <w:t>.</w:t>
            </w:r>
            <w:r w:rsidRPr="007D4A87">
              <w:rPr>
                <w:rStyle w:val="Kommentarhenvisning"/>
                <w:sz w:val="20"/>
                <w:szCs w:val="20"/>
              </w:rPr>
              <w:t xml:space="preserve"> p</w:t>
            </w:r>
            <w:r>
              <w:rPr>
                <w:rStyle w:val="Kommentarhenvisning"/>
                <w:sz w:val="20"/>
                <w:szCs w:val="20"/>
              </w:rPr>
              <w:t>å YouT</w:t>
            </w:r>
            <w:r w:rsidRPr="007D4A87">
              <w:rPr>
                <w:rStyle w:val="Kommentarhenvisning"/>
                <w:sz w:val="20"/>
                <w:szCs w:val="20"/>
              </w:rPr>
              <w:t>ube.</w:t>
            </w:r>
          </w:p>
          <w:p w:rsidR="00EF7FD1" w:rsidRDefault="00EF7FD1" w:rsidP="00EF7FD1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>
              <w:rPr>
                <w:rStyle w:val="Kommentarhenvisning"/>
                <w:sz w:val="20"/>
                <w:szCs w:val="20"/>
              </w:rPr>
              <w:t>Eleverne</w:t>
            </w:r>
            <w:r w:rsidRPr="007D4A87">
              <w:rPr>
                <w:sz w:val="20"/>
                <w:szCs w:val="20"/>
              </w:rPr>
              <w:t xml:space="preserve"> karakteriserer</w:t>
            </w:r>
            <w:r>
              <w:rPr>
                <w:sz w:val="20"/>
              </w:rPr>
              <w:t xml:space="preserve"> dem ved at anvende arket ”sangenes indhold og motiv” (bilag 1)</w:t>
            </w:r>
          </w:p>
          <w:p w:rsidR="00EF7FD1" w:rsidRDefault="00EF7FD1" w:rsidP="00EF7FD1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Eleverne arbejder i grupper med at </w:t>
            </w:r>
            <w:r>
              <w:rPr>
                <w:sz w:val="20"/>
              </w:rPr>
              <w:lastRenderedPageBreak/>
              <w:t>forklare, hvordan en sang kan fortælle noget om den tid, den er skrevet i</w:t>
            </w:r>
          </w:p>
          <w:p w:rsidR="00EF7FD1" w:rsidRPr="006F79E8" w:rsidRDefault="00EF7FD1" w:rsidP="00EF7FD1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Eleverne beskriver i grupper, hvordan fædrelandet defineres og beskrives i de forskellige perioder.</w:t>
            </w:r>
          </w:p>
        </w:tc>
        <w:tc>
          <w:tcPr>
            <w:tcW w:w="3050" w:type="dxa"/>
          </w:tcPr>
          <w:p w:rsidR="00EF7FD1" w:rsidRPr="00A01171" w:rsidRDefault="00EF7FD1" w:rsidP="006041B1">
            <w:pPr>
              <w:rPr>
                <w:sz w:val="20"/>
              </w:rPr>
            </w:pPr>
          </w:p>
        </w:tc>
      </w:tr>
      <w:tr w:rsidR="00EF7FD1" w:rsidTr="006041B1">
        <w:tc>
          <w:tcPr>
            <w:tcW w:w="1006" w:type="dxa"/>
          </w:tcPr>
          <w:p w:rsidR="00EF7FD1" w:rsidRDefault="00EF7FD1" w:rsidP="006041B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Modul 3</w:t>
            </w:r>
          </w:p>
          <w:p w:rsidR="00EF7FD1" w:rsidRPr="00A01171" w:rsidRDefault="00EF7FD1" w:rsidP="006041B1">
            <w:pPr>
              <w:rPr>
                <w:sz w:val="20"/>
              </w:rPr>
            </w:pPr>
            <w:r>
              <w:rPr>
                <w:sz w:val="20"/>
              </w:rPr>
              <w:t>(2 lektioner)</w:t>
            </w:r>
          </w:p>
        </w:tc>
        <w:tc>
          <w:tcPr>
            <w:tcW w:w="2691" w:type="dxa"/>
          </w:tcPr>
          <w:p w:rsidR="00EF7FD1" w:rsidRPr="00A01171" w:rsidRDefault="00EF7FD1" w:rsidP="006041B1">
            <w:pPr>
              <w:rPr>
                <w:sz w:val="20"/>
              </w:rPr>
            </w:pPr>
            <w:r>
              <w:rPr>
                <w:sz w:val="20"/>
              </w:rPr>
              <w:t>Historiebevidsthed</w:t>
            </w:r>
          </w:p>
        </w:tc>
        <w:tc>
          <w:tcPr>
            <w:tcW w:w="2692" w:type="dxa"/>
          </w:tcPr>
          <w:p w:rsidR="00EF7FD1" w:rsidRPr="00A01171" w:rsidRDefault="00EF7FD1" w:rsidP="006041B1">
            <w:pPr>
              <w:rPr>
                <w:sz w:val="20"/>
              </w:rPr>
            </w:pPr>
            <w:r w:rsidRPr="00530587">
              <w:rPr>
                <w:sz w:val="20"/>
              </w:rPr>
              <w:t>Eleven kan diskutere egen og andres historiske bevidsthed</w:t>
            </w:r>
          </w:p>
        </w:tc>
        <w:tc>
          <w:tcPr>
            <w:tcW w:w="2549" w:type="dxa"/>
          </w:tcPr>
          <w:p w:rsidR="00EF7FD1" w:rsidRPr="002477C8" w:rsidRDefault="00EF7FD1" w:rsidP="006041B1">
            <w:pPr>
              <w:rPr>
                <w:sz w:val="20"/>
              </w:rPr>
            </w:pPr>
            <w:r>
              <w:rPr>
                <w:sz w:val="20"/>
              </w:rPr>
              <w:t>Jeg</w:t>
            </w:r>
            <w:r w:rsidRPr="002477C8">
              <w:rPr>
                <w:sz w:val="20"/>
              </w:rPr>
              <w:t xml:space="preserve"> kan</w:t>
            </w:r>
          </w:p>
          <w:p w:rsidR="00EF7FD1" w:rsidRPr="00CD4B00" w:rsidRDefault="00EF7FD1" w:rsidP="00EF7FD1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o</w:t>
            </w:r>
            <w:r w:rsidRPr="00CD4B00">
              <w:rPr>
                <w:sz w:val="20"/>
              </w:rPr>
              <w:t>pstille kriterier for, h</w:t>
            </w:r>
            <w:r>
              <w:rPr>
                <w:sz w:val="20"/>
              </w:rPr>
              <w:t>vad der definerer danskhed ifølge de tre kilder</w:t>
            </w:r>
          </w:p>
          <w:p w:rsidR="00EF7FD1" w:rsidRPr="00CD4B00" w:rsidRDefault="00EF7FD1" w:rsidP="00EF7FD1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r</w:t>
            </w:r>
            <w:r w:rsidRPr="00CD4B00">
              <w:rPr>
                <w:sz w:val="20"/>
              </w:rPr>
              <w:t xml:space="preserve">edegøre for den historiske bevidsthed bag begrebet ”danskhed”, </w:t>
            </w:r>
          </w:p>
          <w:p w:rsidR="00EF7FD1" w:rsidRPr="00CD4B00" w:rsidRDefault="00EF7FD1" w:rsidP="00EF7FD1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definere</w:t>
            </w:r>
            <w:r w:rsidRPr="00CD4B00">
              <w:rPr>
                <w:sz w:val="20"/>
              </w:rPr>
              <w:t xml:space="preserve"> danskhed ud fra</w:t>
            </w:r>
            <w:r>
              <w:rPr>
                <w:sz w:val="20"/>
              </w:rPr>
              <w:t>,</w:t>
            </w:r>
            <w:r w:rsidRPr="00CD4B00">
              <w:rPr>
                <w:sz w:val="20"/>
              </w:rPr>
              <w:t xml:space="preserve"> hvad jeg selv synes</w:t>
            </w:r>
            <w:r>
              <w:rPr>
                <w:sz w:val="20"/>
              </w:rPr>
              <w:t>,</w:t>
            </w:r>
            <w:r w:rsidRPr="00CD4B00">
              <w:rPr>
                <w:sz w:val="20"/>
              </w:rPr>
              <w:t xml:space="preserve"> der er dansk</w:t>
            </w:r>
          </w:p>
          <w:p w:rsidR="00EF7FD1" w:rsidRPr="00A01171" w:rsidRDefault="00EF7FD1" w:rsidP="00EF7FD1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j</w:t>
            </w:r>
            <w:r w:rsidRPr="00CD4B00">
              <w:rPr>
                <w:sz w:val="20"/>
              </w:rPr>
              <w:t>eg kan reflektere over min egen historiske bevidsthed</w:t>
            </w:r>
          </w:p>
        </w:tc>
        <w:tc>
          <w:tcPr>
            <w:tcW w:w="3464" w:type="dxa"/>
          </w:tcPr>
          <w:p w:rsidR="00EF7FD1" w:rsidRDefault="00EF7FD1" w:rsidP="00EF7FD1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Eleverne læser ”Danskhed begynder i hjertet” og ”Danskhed er en moderne opfindelse” og ser på kilden fra ”Hit med Historien” (bilag 3) og besvarer spørgsmålene i bilag 2</w:t>
            </w:r>
          </w:p>
          <w:p w:rsidR="00EF7FD1" w:rsidRPr="008F56E4" w:rsidRDefault="00EF7FD1" w:rsidP="00EF7FD1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I plenum gennemgår de besvarelserne, især dem i kilden, hvor eleverne gruppevis fremhæver 3 iøjnefaldende forskelle i svar i begge tabeller.</w:t>
            </w:r>
          </w:p>
        </w:tc>
        <w:tc>
          <w:tcPr>
            <w:tcW w:w="3050" w:type="dxa"/>
          </w:tcPr>
          <w:p w:rsidR="00EF7FD1" w:rsidRPr="00A01171" w:rsidRDefault="00EF7FD1" w:rsidP="006041B1">
            <w:pPr>
              <w:rPr>
                <w:sz w:val="20"/>
              </w:rPr>
            </w:pPr>
          </w:p>
        </w:tc>
      </w:tr>
      <w:tr w:rsidR="00EF7FD1" w:rsidTr="006041B1">
        <w:tc>
          <w:tcPr>
            <w:tcW w:w="1006" w:type="dxa"/>
          </w:tcPr>
          <w:p w:rsidR="00EF7FD1" w:rsidRDefault="00EF7FD1" w:rsidP="006041B1">
            <w:pPr>
              <w:rPr>
                <w:sz w:val="20"/>
              </w:rPr>
            </w:pPr>
            <w:r>
              <w:rPr>
                <w:sz w:val="20"/>
              </w:rPr>
              <w:t>Modul 4</w:t>
            </w:r>
          </w:p>
          <w:p w:rsidR="00EF7FD1" w:rsidRPr="00A01171" w:rsidRDefault="00EF7FD1" w:rsidP="006041B1">
            <w:pPr>
              <w:rPr>
                <w:sz w:val="20"/>
              </w:rPr>
            </w:pPr>
            <w:r>
              <w:rPr>
                <w:sz w:val="20"/>
              </w:rPr>
              <w:t>(3 lektioner)</w:t>
            </w:r>
          </w:p>
        </w:tc>
        <w:tc>
          <w:tcPr>
            <w:tcW w:w="2691" w:type="dxa"/>
          </w:tcPr>
          <w:p w:rsidR="00EF7FD1" w:rsidRPr="00A01171" w:rsidRDefault="00EF7FD1" w:rsidP="006041B1">
            <w:pPr>
              <w:rPr>
                <w:sz w:val="20"/>
              </w:rPr>
            </w:pPr>
            <w:r>
              <w:rPr>
                <w:sz w:val="20"/>
              </w:rPr>
              <w:t>Produktion af fædrelandssang</w:t>
            </w:r>
          </w:p>
        </w:tc>
        <w:tc>
          <w:tcPr>
            <w:tcW w:w="2692" w:type="dxa"/>
          </w:tcPr>
          <w:p w:rsidR="00EF7FD1" w:rsidRPr="00A01171" w:rsidRDefault="00EF7FD1" w:rsidP="006041B1">
            <w:pPr>
              <w:rPr>
                <w:sz w:val="20"/>
              </w:rPr>
            </w:pPr>
            <w:r w:rsidRPr="00530587">
              <w:rPr>
                <w:sz w:val="20"/>
              </w:rPr>
              <w:t>Eleven kan diskutere egen og andres historiske bevidsthed</w:t>
            </w:r>
          </w:p>
        </w:tc>
        <w:tc>
          <w:tcPr>
            <w:tcW w:w="2549" w:type="dxa"/>
          </w:tcPr>
          <w:p w:rsidR="00EF7FD1" w:rsidRPr="002477C8" w:rsidRDefault="00EF7FD1" w:rsidP="006041B1">
            <w:pPr>
              <w:rPr>
                <w:sz w:val="20"/>
              </w:rPr>
            </w:pPr>
            <w:r>
              <w:rPr>
                <w:sz w:val="20"/>
              </w:rPr>
              <w:t>Jeg</w:t>
            </w:r>
            <w:r w:rsidRPr="002477C8">
              <w:rPr>
                <w:sz w:val="20"/>
              </w:rPr>
              <w:t xml:space="preserve"> kan</w:t>
            </w:r>
          </w:p>
          <w:p w:rsidR="00EF7FD1" w:rsidRPr="00A01171" w:rsidRDefault="00EF7FD1" w:rsidP="00EF7FD1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producere en fædrelandssang, der udtrykker min historiske bevidsthed og afspejler min samtid</w:t>
            </w:r>
          </w:p>
        </w:tc>
        <w:tc>
          <w:tcPr>
            <w:tcW w:w="3464" w:type="dxa"/>
          </w:tcPr>
          <w:p w:rsidR="00EF7FD1" w:rsidRDefault="00EF7FD1" w:rsidP="00EF7FD1">
            <w:pPr>
              <w:pStyle w:val="Listeafsnit"/>
              <w:numPr>
                <w:ilvl w:val="0"/>
                <w:numId w:val="3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I mindre grupper skal eleverne lave en mindmap over ”Danmark i nutid” og ”Danmark i fortid”. Stikord, der kan skrives på tavlen som inspiration kunne være: Landet, landskabet, folket, holdninger, værdier, sproget, kristendommen osv.</w:t>
            </w:r>
          </w:p>
          <w:p w:rsidR="00EF7FD1" w:rsidRDefault="00EF7FD1" w:rsidP="00EF7FD1">
            <w:pPr>
              <w:pStyle w:val="Listeafsnit"/>
              <w:numPr>
                <w:ilvl w:val="0"/>
                <w:numId w:val="3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Herefter samles de mange bud i plenum, hvor læreren laver én fælles mindmap, som eleverne kan bruge som inspiration</w:t>
            </w:r>
          </w:p>
          <w:p w:rsidR="00EF7FD1" w:rsidRPr="008071F1" w:rsidRDefault="00EF7FD1" w:rsidP="00EF7FD1">
            <w:pPr>
              <w:pStyle w:val="Listeafsnit"/>
              <w:numPr>
                <w:ilvl w:val="0"/>
                <w:numId w:val="3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Eleverne laver derefter en fædrelandssang efter de krav, der stilles i bilag 4</w:t>
            </w:r>
          </w:p>
        </w:tc>
        <w:tc>
          <w:tcPr>
            <w:tcW w:w="3050" w:type="dxa"/>
          </w:tcPr>
          <w:p w:rsidR="00EF7FD1" w:rsidRPr="00A01171" w:rsidRDefault="00EF7FD1" w:rsidP="006041B1">
            <w:pPr>
              <w:rPr>
                <w:sz w:val="20"/>
              </w:rPr>
            </w:pPr>
          </w:p>
        </w:tc>
      </w:tr>
    </w:tbl>
    <w:p w:rsidR="00EF7FD1" w:rsidRDefault="00EF7FD1"/>
    <w:p w:rsidR="00EF7FD1" w:rsidRDefault="00EF7FD1" w:rsidP="00EF7FD1">
      <w:r>
        <w:br w:type="page"/>
      </w:r>
    </w:p>
    <w:p w:rsidR="00EF7FD1" w:rsidRDefault="00EF7FD1">
      <w:pPr>
        <w:sectPr w:rsidR="00EF7FD1" w:rsidSect="00EF7FD1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:rsidR="00EF7FD1" w:rsidRDefault="00EF7FD1" w:rsidP="00EF7FD1">
      <w:pPr>
        <w:pStyle w:val="Overskrift1"/>
      </w:pPr>
      <w:r>
        <w:lastRenderedPageBreak/>
        <w:t>Øvrige gode råd og kommentarer</w:t>
      </w:r>
    </w:p>
    <w:p w:rsidR="00EF7FD1" w:rsidRDefault="00EF7FD1" w:rsidP="00EF7FD1">
      <w:pPr>
        <w:spacing w:after="0"/>
      </w:pPr>
    </w:p>
    <w:p w:rsidR="00EF7FD1" w:rsidRDefault="00EF7FD1" w:rsidP="00EF7FD1">
      <w:pPr>
        <w:spacing w:after="0"/>
      </w:pPr>
      <w:r>
        <w:t xml:space="preserve">Danskhed begynder i hjertet: Artiklen tager udgangspunkt I følgende </w:t>
      </w:r>
      <w:proofErr w:type="gramStart"/>
      <w:r>
        <w:t>citat:  For</w:t>
      </w:r>
      <w:proofErr w:type="gramEnd"/>
      <w:r>
        <w:t xml:space="preserve"> mig kan alle, der af hjertet frivilligt tilslutter sig de bærende demokratiske værdier i det danske samfund, retteligt kalde sig danske. </w:t>
      </w:r>
    </w:p>
    <w:p w:rsidR="00EF7FD1" w:rsidRDefault="00EF7FD1" w:rsidP="00EF7FD1">
      <w:pPr>
        <w:spacing w:after="0"/>
      </w:pPr>
    </w:p>
    <w:p w:rsidR="00EF7FD1" w:rsidRPr="00CE26FE" w:rsidRDefault="00EF7FD1" w:rsidP="00EF7FD1">
      <w:pPr>
        <w:spacing w:after="0"/>
      </w:pPr>
      <w:r>
        <w:t>Danskhed er en moderne opfindelse</w:t>
      </w:r>
      <w:r w:rsidRPr="00CA46A2">
        <w:t xml:space="preserve">: </w:t>
      </w:r>
      <w:r>
        <w:t>Artiklen giver læseren et historisk overblik over de sidste 200 års historie og giver bud på, hvordan begivenhederne siden 1814 har formet danskhedsforståelsen og vores nutidige integrationsdebat.</w:t>
      </w:r>
    </w:p>
    <w:p w:rsidR="00EF7FD1" w:rsidRDefault="00EF7FD1" w:rsidP="00EF7FD1">
      <w:pPr>
        <w:spacing w:after="0"/>
      </w:pPr>
    </w:p>
    <w:p w:rsidR="00EF7FD1" w:rsidRDefault="00EF7FD1" w:rsidP="00EF7FD1">
      <w:pPr>
        <w:spacing w:after="0"/>
      </w:pPr>
      <w:r>
        <w:t>Brug af tabel 1+2 på side 49.: Tabellerne viser nogle resultater fra socialforskningsinstituttets og Aalborg Universitets undersøgelse af national identitet fra 2004. Tabel 1 forholder sig til spørgsmålet ”For at være rigtig dansker er det vigtigt…” mens tabel 2 indeholder udsagn om det, at være dansker.</w:t>
      </w:r>
    </w:p>
    <w:p w:rsidR="00EF7FD1" w:rsidRDefault="00EF7FD1">
      <w:r>
        <w:br w:type="page"/>
      </w:r>
    </w:p>
    <w:p w:rsidR="00EF7FD1" w:rsidRPr="00EF7FD1" w:rsidRDefault="00EF7FD1" w:rsidP="00EF7FD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sectPr w:rsidR="00EF7FD1" w:rsidRPr="00EF7FD1" w:rsidSect="00EF7FD1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  <w:r w:rsidRPr="00EF7FD1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lastRenderedPageBreak/>
        <w:t>Bilag 1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Sangenes indhold og motiv</w:t>
      </w: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2059"/>
        <w:gridCol w:w="2426"/>
        <w:gridCol w:w="2648"/>
        <w:gridCol w:w="2495"/>
      </w:tblGrid>
      <w:tr w:rsidR="00EF7FD1" w:rsidRPr="00EF7FD1" w:rsidTr="006041B1">
        <w:tc>
          <w:tcPr>
            <w:tcW w:w="2059" w:type="dxa"/>
          </w:tcPr>
          <w:p w:rsidR="00EF7FD1" w:rsidRPr="00EF7FD1" w:rsidRDefault="00EF7FD1" w:rsidP="006041B1">
            <w:r w:rsidRPr="00EF7FD1">
              <w:lastRenderedPageBreak/>
              <w:t>Sangen</w:t>
            </w:r>
          </w:p>
        </w:tc>
        <w:tc>
          <w:tcPr>
            <w:tcW w:w="2426" w:type="dxa"/>
          </w:tcPr>
          <w:p w:rsidR="00EF7FD1" w:rsidRPr="00EF7FD1" w:rsidRDefault="00EF7FD1" w:rsidP="006041B1">
            <w:r w:rsidRPr="00EF7FD1">
              <w:t>Hvad handler sangen om?</w:t>
            </w:r>
          </w:p>
        </w:tc>
        <w:tc>
          <w:tcPr>
            <w:tcW w:w="2648" w:type="dxa"/>
          </w:tcPr>
          <w:p w:rsidR="00EF7FD1" w:rsidRPr="00EF7FD1" w:rsidRDefault="00EF7FD1" w:rsidP="006041B1">
            <w:r w:rsidRPr="00EF7FD1">
              <w:t>Hvad fremhæves som værende det særligt danske?</w:t>
            </w:r>
          </w:p>
        </w:tc>
        <w:tc>
          <w:tcPr>
            <w:tcW w:w="2495" w:type="dxa"/>
          </w:tcPr>
          <w:p w:rsidR="00EF7FD1" w:rsidRPr="00EF7FD1" w:rsidRDefault="00EF7FD1" w:rsidP="006041B1">
            <w:r w:rsidRPr="00EF7FD1">
              <w:t>Hvad er sangens ”motiv” – hvilket syn på Danmark afspejler sangen?</w:t>
            </w:r>
          </w:p>
        </w:tc>
      </w:tr>
      <w:tr w:rsidR="00EF7FD1" w:rsidRPr="00EF7FD1" w:rsidTr="006041B1">
        <w:tc>
          <w:tcPr>
            <w:tcW w:w="2059" w:type="dxa"/>
          </w:tcPr>
          <w:p w:rsidR="00EF7FD1" w:rsidRPr="00EF7FD1" w:rsidRDefault="00EF7FD1" w:rsidP="006041B1">
            <w:r w:rsidRPr="00EF7FD1">
              <w:t>Langt højere bjerge så vide</w:t>
            </w:r>
          </w:p>
          <w:p w:rsidR="00EF7FD1" w:rsidRPr="00EF7FD1" w:rsidRDefault="00EF7FD1" w:rsidP="006041B1"/>
          <w:p w:rsidR="00EF7FD1" w:rsidRPr="00EF7FD1" w:rsidRDefault="00EF7FD1" w:rsidP="006041B1"/>
          <w:p w:rsidR="00EF7FD1" w:rsidRPr="00EF7FD1" w:rsidRDefault="00EF7FD1" w:rsidP="006041B1"/>
        </w:tc>
        <w:tc>
          <w:tcPr>
            <w:tcW w:w="2426" w:type="dxa"/>
          </w:tcPr>
          <w:p w:rsidR="00EF7FD1" w:rsidRPr="00EF7FD1" w:rsidRDefault="00EF7FD1" w:rsidP="006041B1"/>
        </w:tc>
        <w:tc>
          <w:tcPr>
            <w:tcW w:w="2648" w:type="dxa"/>
          </w:tcPr>
          <w:p w:rsidR="00EF7FD1" w:rsidRPr="00EF7FD1" w:rsidRDefault="00EF7FD1" w:rsidP="006041B1"/>
        </w:tc>
        <w:tc>
          <w:tcPr>
            <w:tcW w:w="2495" w:type="dxa"/>
          </w:tcPr>
          <w:p w:rsidR="00EF7FD1" w:rsidRPr="00EF7FD1" w:rsidRDefault="00EF7FD1" w:rsidP="006041B1"/>
        </w:tc>
      </w:tr>
      <w:tr w:rsidR="00EF7FD1" w:rsidRPr="00EF7FD1" w:rsidTr="006041B1">
        <w:tc>
          <w:tcPr>
            <w:tcW w:w="2059" w:type="dxa"/>
          </w:tcPr>
          <w:p w:rsidR="00EF7FD1" w:rsidRPr="00EF7FD1" w:rsidRDefault="00EF7FD1" w:rsidP="006041B1">
            <w:r w:rsidRPr="00EF7FD1">
              <w:t>Der er et yndigt land</w:t>
            </w:r>
          </w:p>
          <w:p w:rsidR="00EF7FD1" w:rsidRPr="00EF7FD1" w:rsidRDefault="00EF7FD1" w:rsidP="006041B1"/>
          <w:p w:rsidR="00EF7FD1" w:rsidRPr="00EF7FD1" w:rsidRDefault="00EF7FD1" w:rsidP="006041B1"/>
          <w:p w:rsidR="00EF7FD1" w:rsidRPr="00EF7FD1" w:rsidRDefault="00EF7FD1" w:rsidP="006041B1"/>
          <w:p w:rsidR="00EF7FD1" w:rsidRPr="00EF7FD1" w:rsidRDefault="00EF7FD1" w:rsidP="006041B1"/>
          <w:p w:rsidR="00EF7FD1" w:rsidRPr="00EF7FD1" w:rsidRDefault="00EF7FD1" w:rsidP="006041B1"/>
        </w:tc>
        <w:tc>
          <w:tcPr>
            <w:tcW w:w="2426" w:type="dxa"/>
          </w:tcPr>
          <w:p w:rsidR="00EF7FD1" w:rsidRPr="00EF7FD1" w:rsidRDefault="00EF7FD1" w:rsidP="006041B1"/>
        </w:tc>
        <w:tc>
          <w:tcPr>
            <w:tcW w:w="2648" w:type="dxa"/>
          </w:tcPr>
          <w:p w:rsidR="00EF7FD1" w:rsidRPr="00EF7FD1" w:rsidRDefault="00EF7FD1" w:rsidP="006041B1"/>
        </w:tc>
        <w:tc>
          <w:tcPr>
            <w:tcW w:w="2495" w:type="dxa"/>
          </w:tcPr>
          <w:p w:rsidR="00EF7FD1" w:rsidRPr="00EF7FD1" w:rsidRDefault="00EF7FD1" w:rsidP="006041B1"/>
        </w:tc>
      </w:tr>
      <w:tr w:rsidR="00EF7FD1" w:rsidRPr="00EF7FD1" w:rsidTr="006041B1">
        <w:tc>
          <w:tcPr>
            <w:tcW w:w="2059" w:type="dxa"/>
          </w:tcPr>
          <w:p w:rsidR="00EF7FD1" w:rsidRPr="00EF7FD1" w:rsidRDefault="00EF7FD1" w:rsidP="006041B1">
            <w:r w:rsidRPr="00EF7FD1">
              <w:t>I Danmark er jeg født (H.C. Andersen)</w:t>
            </w:r>
          </w:p>
          <w:p w:rsidR="00EF7FD1" w:rsidRPr="00EF7FD1" w:rsidRDefault="00EF7FD1" w:rsidP="006041B1"/>
          <w:p w:rsidR="00EF7FD1" w:rsidRPr="00EF7FD1" w:rsidRDefault="00EF7FD1" w:rsidP="006041B1"/>
          <w:p w:rsidR="00EF7FD1" w:rsidRPr="00EF7FD1" w:rsidRDefault="00EF7FD1" w:rsidP="006041B1"/>
          <w:p w:rsidR="00EF7FD1" w:rsidRPr="00EF7FD1" w:rsidRDefault="00EF7FD1" w:rsidP="006041B1"/>
          <w:p w:rsidR="00EF7FD1" w:rsidRPr="00EF7FD1" w:rsidRDefault="00EF7FD1" w:rsidP="006041B1"/>
        </w:tc>
        <w:tc>
          <w:tcPr>
            <w:tcW w:w="2426" w:type="dxa"/>
          </w:tcPr>
          <w:p w:rsidR="00EF7FD1" w:rsidRPr="00EF7FD1" w:rsidRDefault="00EF7FD1" w:rsidP="006041B1"/>
        </w:tc>
        <w:tc>
          <w:tcPr>
            <w:tcW w:w="2648" w:type="dxa"/>
          </w:tcPr>
          <w:p w:rsidR="00EF7FD1" w:rsidRPr="00EF7FD1" w:rsidRDefault="00EF7FD1" w:rsidP="006041B1"/>
        </w:tc>
        <w:tc>
          <w:tcPr>
            <w:tcW w:w="2495" w:type="dxa"/>
          </w:tcPr>
          <w:p w:rsidR="00EF7FD1" w:rsidRPr="00EF7FD1" w:rsidRDefault="00EF7FD1" w:rsidP="006041B1"/>
        </w:tc>
      </w:tr>
      <w:tr w:rsidR="00EF7FD1" w:rsidRPr="00EF7FD1" w:rsidTr="006041B1">
        <w:tc>
          <w:tcPr>
            <w:tcW w:w="2059" w:type="dxa"/>
          </w:tcPr>
          <w:p w:rsidR="00EF7FD1" w:rsidRPr="00EF7FD1" w:rsidRDefault="00EF7FD1" w:rsidP="006041B1">
            <w:r w:rsidRPr="00EF7FD1">
              <w:t>Der er noget galt i Danmark</w:t>
            </w:r>
          </w:p>
          <w:p w:rsidR="00EF7FD1" w:rsidRPr="00EF7FD1" w:rsidRDefault="00EF7FD1" w:rsidP="006041B1"/>
          <w:p w:rsidR="00EF7FD1" w:rsidRPr="00EF7FD1" w:rsidRDefault="00EF7FD1" w:rsidP="006041B1"/>
          <w:p w:rsidR="00EF7FD1" w:rsidRPr="00EF7FD1" w:rsidRDefault="00EF7FD1" w:rsidP="006041B1"/>
        </w:tc>
        <w:tc>
          <w:tcPr>
            <w:tcW w:w="2426" w:type="dxa"/>
          </w:tcPr>
          <w:p w:rsidR="00EF7FD1" w:rsidRPr="00EF7FD1" w:rsidRDefault="00EF7FD1" w:rsidP="006041B1"/>
        </w:tc>
        <w:tc>
          <w:tcPr>
            <w:tcW w:w="2648" w:type="dxa"/>
          </w:tcPr>
          <w:p w:rsidR="00EF7FD1" w:rsidRPr="00EF7FD1" w:rsidRDefault="00EF7FD1" w:rsidP="006041B1"/>
        </w:tc>
        <w:tc>
          <w:tcPr>
            <w:tcW w:w="2495" w:type="dxa"/>
          </w:tcPr>
          <w:p w:rsidR="00EF7FD1" w:rsidRPr="00EF7FD1" w:rsidRDefault="00EF7FD1" w:rsidP="006041B1"/>
        </w:tc>
      </w:tr>
      <w:tr w:rsidR="00EF7FD1" w:rsidRPr="00EF7FD1" w:rsidTr="006041B1">
        <w:tc>
          <w:tcPr>
            <w:tcW w:w="2059" w:type="dxa"/>
          </w:tcPr>
          <w:p w:rsidR="00EF7FD1" w:rsidRPr="00EF7FD1" w:rsidRDefault="00EF7FD1" w:rsidP="006041B1">
            <w:r w:rsidRPr="00EF7FD1">
              <w:t>Danmark – dum og dejlig</w:t>
            </w:r>
          </w:p>
          <w:p w:rsidR="00EF7FD1" w:rsidRPr="00EF7FD1" w:rsidRDefault="00EF7FD1" w:rsidP="006041B1"/>
          <w:p w:rsidR="00EF7FD1" w:rsidRPr="00EF7FD1" w:rsidRDefault="00EF7FD1" w:rsidP="006041B1"/>
          <w:p w:rsidR="00EF7FD1" w:rsidRPr="00EF7FD1" w:rsidRDefault="00EF7FD1" w:rsidP="006041B1"/>
        </w:tc>
        <w:tc>
          <w:tcPr>
            <w:tcW w:w="2426" w:type="dxa"/>
          </w:tcPr>
          <w:p w:rsidR="00EF7FD1" w:rsidRPr="00EF7FD1" w:rsidRDefault="00EF7FD1" w:rsidP="006041B1"/>
        </w:tc>
        <w:tc>
          <w:tcPr>
            <w:tcW w:w="2648" w:type="dxa"/>
          </w:tcPr>
          <w:p w:rsidR="00EF7FD1" w:rsidRPr="00EF7FD1" w:rsidRDefault="00EF7FD1" w:rsidP="006041B1"/>
        </w:tc>
        <w:tc>
          <w:tcPr>
            <w:tcW w:w="2495" w:type="dxa"/>
          </w:tcPr>
          <w:p w:rsidR="00EF7FD1" w:rsidRPr="00EF7FD1" w:rsidRDefault="00EF7FD1" w:rsidP="006041B1"/>
        </w:tc>
      </w:tr>
      <w:tr w:rsidR="00EF7FD1" w:rsidRPr="00EF7FD1" w:rsidTr="006041B1">
        <w:tc>
          <w:tcPr>
            <w:tcW w:w="2059" w:type="dxa"/>
          </w:tcPr>
          <w:p w:rsidR="00EF7FD1" w:rsidRPr="00EF7FD1" w:rsidRDefault="00EF7FD1" w:rsidP="006041B1">
            <w:r w:rsidRPr="00EF7FD1">
              <w:t>Godmorgen lille land</w:t>
            </w:r>
          </w:p>
          <w:p w:rsidR="00EF7FD1" w:rsidRPr="00EF7FD1" w:rsidRDefault="00EF7FD1" w:rsidP="006041B1"/>
          <w:p w:rsidR="00EF7FD1" w:rsidRPr="00EF7FD1" w:rsidRDefault="00EF7FD1" w:rsidP="006041B1"/>
          <w:p w:rsidR="00EF7FD1" w:rsidRPr="00EF7FD1" w:rsidRDefault="00EF7FD1" w:rsidP="006041B1"/>
          <w:p w:rsidR="00EF7FD1" w:rsidRPr="00EF7FD1" w:rsidRDefault="00EF7FD1" w:rsidP="006041B1"/>
        </w:tc>
        <w:tc>
          <w:tcPr>
            <w:tcW w:w="2426" w:type="dxa"/>
          </w:tcPr>
          <w:p w:rsidR="00EF7FD1" w:rsidRPr="00EF7FD1" w:rsidRDefault="00EF7FD1" w:rsidP="006041B1"/>
        </w:tc>
        <w:tc>
          <w:tcPr>
            <w:tcW w:w="2648" w:type="dxa"/>
          </w:tcPr>
          <w:p w:rsidR="00EF7FD1" w:rsidRPr="00EF7FD1" w:rsidRDefault="00EF7FD1" w:rsidP="006041B1"/>
        </w:tc>
        <w:tc>
          <w:tcPr>
            <w:tcW w:w="2495" w:type="dxa"/>
          </w:tcPr>
          <w:p w:rsidR="00EF7FD1" w:rsidRPr="00EF7FD1" w:rsidRDefault="00EF7FD1" w:rsidP="006041B1"/>
        </w:tc>
      </w:tr>
      <w:tr w:rsidR="00EF7FD1" w:rsidRPr="00EF7FD1" w:rsidTr="006041B1">
        <w:tc>
          <w:tcPr>
            <w:tcW w:w="2059" w:type="dxa"/>
          </w:tcPr>
          <w:p w:rsidR="00EF7FD1" w:rsidRPr="00EF7FD1" w:rsidRDefault="00EF7FD1" w:rsidP="006041B1">
            <w:r w:rsidRPr="00EF7FD1">
              <w:t>I Danmark er jeg født (Natasja)</w:t>
            </w:r>
          </w:p>
          <w:p w:rsidR="00EF7FD1" w:rsidRPr="00EF7FD1" w:rsidRDefault="00EF7FD1" w:rsidP="006041B1"/>
          <w:p w:rsidR="00EF7FD1" w:rsidRPr="00EF7FD1" w:rsidRDefault="00EF7FD1" w:rsidP="006041B1"/>
          <w:p w:rsidR="00EF7FD1" w:rsidRPr="00EF7FD1" w:rsidRDefault="00EF7FD1" w:rsidP="006041B1"/>
        </w:tc>
        <w:tc>
          <w:tcPr>
            <w:tcW w:w="2426" w:type="dxa"/>
          </w:tcPr>
          <w:p w:rsidR="00EF7FD1" w:rsidRPr="00EF7FD1" w:rsidRDefault="00EF7FD1" w:rsidP="006041B1"/>
        </w:tc>
        <w:tc>
          <w:tcPr>
            <w:tcW w:w="2648" w:type="dxa"/>
          </w:tcPr>
          <w:p w:rsidR="00EF7FD1" w:rsidRPr="00EF7FD1" w:rsidRDefault="00EF7FD1" w:rsidP="006041B1"/>
        </w:tc>
        <w:tc>
          <w:tcPr>
            <w:tcW w:w="2495" w:type="dxa"/>
          </w:tcPr>
          <w:p w:rsidR="00EF7FD1" w:rsidRPr="00EF7FD1" w:rsidRDefault="00EF7FD1" w:rsidP="006041B1"/>
        </w:tc>
      </w:tr>
    </w:tbl>
    <w:p w:rsidR="00EF7FD1" w:rsidRPr="00EF7FD1" w:rsidRDefault="00EF7FD1" w:rsidP="00EF7FD1">
      <w:pPr>
        <w:spacing w:after="0"/>
        <w:sectPr w:rsidR="00EF7FD1" w:rsidRPr="00EF7FD1" w:rsidSect="005471FD">
          <w:type w:val="continuous"/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p w:rsidR="00EF7FD1" w:rsidRDefault="00EF7FD1" w:rsidP="00EF7FD1">
      <w:pPr>
        <w:spacing w:after="0"/>
      </w:pPr>
    </w:p>
    <w:p w:rsidR="00EF7FD1" w:rsidRPr="00EF7FD1" w:rsidRDefault="00EF7FD1" w:rsidP="00EF7FD1">
      <w:pPr>
        <w:pBdr>
          <w:bottom w:val="single" w:sz="4" w:space="1" w:color="auto"/>
        </w:pBd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Bilag 2 Spørgsmål til kilderne</w:t>
      </w:r>
    </w:p>
    <w:p w:rsidR="00EF7FD1" w:rsidRPr="00EF7FD1" w:rsidRDefault="00EF7FD1" w:rsidP="00EF7FD1">
      <w:pPr>
        <w:spacing w:after="0"/>
        <w:rPr>
          <w:b/>
        </w:rPr>
      </w:pPr>
      <w:r w:rsidRPr="00EF7FD1">
        <w:rPr>
          <w:b/>
        </w:rPr>
        <w:t>Danskhed begynder i hjertet</w:t>
      </w:r>
    </w:p>
    <w:p w:rsidR="00EF7FD1" w:rsidRPr="00EF7FD1" w:rsidRDefault="00EF7FD1" w:rsidP="00EF7FD1">
      <w:pPr>
        <w:spacing w:after="0"/>
      </w:pPr>
      <w:r w:rsidRPr="00EF7FD1">
        <w:t>- Hvornår er man, ifølge Esben Lune Larsen, dansker?</w:t>
      </w:r>
    </w:p>
    <w:p w:rsidR="00EF7FD1" w:rsidRPr="00EF7FD1" w:rsidRDefault="00EF7FD1" w:rsidP="00EF7FD1">
      <w:pPr>
        <w:spacing w:after="0"/>
      </w:pPr>
      <w:r w:rsidRPr="00EF7FD1">
        <w:t>- Hvad er det særligt danske, ifølge Grundtvig?</w:t>
      </w:r>
    </w:p>
    <w:p w:rsidR="00EF7FD1" w:rsidRPr="00EF7FD1" w:rsidRDefault="00EF7FD1" w:rsidP="00EF7FD1">
      <w:pPr>
        <w:spacing w:after="0"/>
      </w:pPr>
      <w:r w:rsidRPr="00EF7FD1">
        <w:t>- Tag stilling til, om I er enige med Esben Lunde Larsen og Grundtvig i deres syn på, hvad danskhed og danskere er. Begrund jeres svar.</w:t>
      </w:r>
    </w:p>
    <w:p w:rsidR="00EF7FD1" w:rsidRPr="00EF7FD1" w:rsidRDefault="00EF7FD1" w:rsidP="00EF7FD1">
      <w:pPr>
        <w:spacing w:after="0"/>
      </w:pPr>
    </w:p>
    <w:p w:rsidR="00EF7FD1" w:rsidRPr="00EF7FD1" w:rsidRDefault="00EF7FD1" w:rsidP="00EF7FD1">
      <w:pPr>
        <w:spacing w:after="0"/>
        <w:rPr>
          <w:b/>
        </w:rPr>
      </w:pPr>
      <w:r w:rsidRPr="00EF7FD1">
        <w:rPr>
          <w:b/>
        </w:rPr>
        <w:t>Danskhed er en moderne opfindelse</w:t>
      </w:r>
    </w:p>
    <w:p w:rsidR="00EF7FD1" w:rsidRPr="00EF7FD1" w:rsidRDefault="00EF7FD1" w:rsidP="00EF7FD1">
      <w:pPr>
        <w:spacing w:after="0"/>
      </w:pPr>
      <w:r w:rsidRPr="00EF7FD1">
        <w:t>- Hvornår opstår ideen om, at en dansker er en, der er født i Danmark, taler dansk og dyrker dansk kultur?</w:t>
      </w:r>
    </w:p>
    <w:p w:rsidR="00EF7FD1" w:rsidRPr="00EF7FD1" w:rsidRDefault="00EF7FD1" w:rsidP="00EF7FD1">
      <w:pPr>
        <w:spacing w:after="0"/>
      </w:pPr>
      <w:r w:rsidRPr="00EF7FD1">
        <w:t>- Hvornår begyndte tankerne om national identitet at opstå?</w:t>
      </w:r>
    </w:p>
    <w:p w:rsidR="00EF7FD1" w:rsidRPr="00EF7FD1" w:rsidRDefault="00EF7FD1" w:rsidP="00EF7FD1">
      <w:pPr>
        <w:spacing w:after="0"/>
      </w:pPr>
      <w:r w:rsidRPr="00EF7FD1">
        <w:t>- Hvordan adskilte disse tanker om national identitet sig fra den nationale identitet, der opstår efter 1814?</w:t>
      </w:r>
    </w:p>
    <w:p w:rsidR="00EF7FD1" w:rsidRPr="00EF7FD1" w:rsidRDefault="00EF7FD1" w:rsidP="00EF7FD1">
      <w:pPr>
        <w:spacing w:after="0"/>
      </w:pPr>
      <w:r w:rsidRPr="00EF7FD1">
        <w:t>- Hvilke begivenheder i begyndelsen af 1800-tallet fører til, at vi bevæger os fra en statslig til en folkelig forståelse af det at være dansker?</w:t>
      </w:r>
    </w:p>
    <w:p w:rsidR="00EF7FD1" w:rsidRPr="00EF7FD1" w:rsidRDefault="00EF7FD1" w:rsidP="00EF7FD1">
      <w:pPr>
        <w:spacing w:after="0"/>
      </w:pPr>
      <w:r w:rsidRPr="00EF7FD1">
        <w:t>- Hvorfor kommer sprog til at betyde så meget for forståelsen af, hvad en rigtig dansker er?</w:t>
      </w:r>
    </w:p>
    <w:p w:rsidR="00EF7FD1" w:rsidRPr="00EF7FD1" w:rsidRDefault="00EF7FD1" w:rsidP="00EF7FD1">
      <w:pPr>
        <w:spacing w:after="0"/>
      </w:pPr>
      <w:r w:rsidRPr="00EF7FD1">
        <w:t>- Forklar hvordan 3-årskrigen 1848-50 og krigen i 1864 er et resultat af de nationalistiske tanker i 1800-tallet?</w:t>
      </w:r>
    </w:p>
    <w:p w:rsidR="00EF7FD1" w:rsidRPr="00EF7FD1" w:rsidRDefault="00EF7FD1" w:rsidP="00EF7FD1">
      <w:pPr>
        <w:spacing w:after="0"/>
      </w:pPr>
    </w:p>
    <w:p w:rsidR="00EF7FD1" w:rsidRPr="00EF7FD1" w:rsidRDefault="00EF7FD1" w:rsidP="00EF7FD1">
      <w:pPr>
        <w:spacing w:after="0"/>
        <w:rPr>
          <w:b/>
        </w:rPr>
      </w:pPr>
      <w:r w:rsidRPr="00EF7FD1">
        <w:rPr>
          <w:b/>
        </w:rPr>
        <w:t>Tabel 1:</w:t>
      </w:r>
      <w:r w:rsidRPr="00EF7FD1">
        <w:t xml:space="preserve"> </w:t>
      </w:r>
      <w:r w:rsidRPr="00EF7FD1">
        <w:rPr>
          <w:b/>
        </w:rPr>
        <w:t>Jens Aage Poulsen, Hit med historien, Gyldendal 2010, s. 49.</w:t>
      </w:r>
    </w:p>
    <w:p w:rsidR="00EF7FD1" w:rsidRPr="00EF7FD1" w:rsidRDefault="00EF7FD1" w:rsidP="00EF7FD1">
      <w:pPr>
        <w:spacing w:after="0"/>
      </w:pPr>
      <w:r w:rsidRPr="00EF7FD1">
        <w:t>- sammenlign kvinder og mænds svarprocenter? Hvor er de enige og uenige? Giv bud på, hvorfor de er enige og uenige.</w:t>
      </w:r>
    </w:p>
    <w:p w:rsidR="00EF7FD1" w:rsidRPr="00EF7FD1" w:rsidRDefault="00EF7FD1" w:rsidP="00EF7FD1">
      <w:pPr>
        <w:spacing w:after="0"/>
      </w:pPr>
      <w:r w:rsidRPr="00EF7FD1">
        <w:t>- sammenlign svarene på tværs af alder. Hvor er der enighed og uenighed? Giv bud på, hvorfor de er enige og uenige (inddrag gerne historisk viden til at forklare dette)</w:t>
      </w:r>
    </w:p>
    <w:p w:rsidR="00EF7FD1" w:rsidRPr="00EF7FD1" w:rsidRDefault="00EF7FD1" w:rsidP="00EF7FD1">
      <w:pPr>
        <w:spacing w:after="0"/>
      </w:pPr>
      <w:r w:rsidRPr="00EF7FD1">
        <w:t>- sammenlign besvarelserne i forhold til uddannelsesniveauet. Hvor er der enighed og uenighed? Giv bud på hvorfor der er enighed og uenighed.</w:t>
      </w:r>
    </w:p>
    <w:p w:rsidR="00EF7FD1" w:rsidRPr="00EF7FD1" w:rsidRDefault="00EF7FD1" w:rsidP="00EF7FD1">
      <w:pPr>
        <w:spacing w:after="0"/>
      </w:pPr>
      <w:r w:rsidRPr="00EF7FD1">
        <w:t>- lav en liste over, hvilke af de 8 udsagn, der har de højeste/laveste score og giv forklaringer på, hvorfor resultatet ser ud som det gør.</w:t>
      </w:r>
    </w:p>
    <w:p w:rsidR="00EF7FD1" w:rsidRPr="00EF7FD1" w:rsidRDefault="00EF7FD1" w:rsidP="00EF7FD1">
      <w:pPr>
        <w:spacing w:after="0"/>
      </w:pPr>
      <w:r w:rsidRPr="00EF7FD1">
        <w:t>- find 3 steder i tabel 1, hvor der er store forskelle i svar og begrund, hvorfor disse forskelle er der.</w:t>
      </w:r>
    </w:p>
    <w:p w:rsidR="00EF7FD1" w:rsidRPr="00EF7FD1" w:rsidRDefault="00EF7FD1" w:rsidP="00EF7FD1">
      <w:pPr>
        <w:spacing w:after="0"/>
      </w:pPr>
      <w:r w:rsidRPr="00EF7FD1">
        <w:t>- hvad kan man konkludere ved at se på tabel 1?</w:t>
      </w:r>
    </w:p>
    <w:p w:rsidR="00EF7FD1" w:rsidRPr="00EF7FD1" w:rsidRDefault="00EF7FD1" w:rsidP="00EF7FD1">
      <w:pPr>
        <w:spacing w:after="0"/>
      </w:pPr>
    </w:p>
    <w:p w:rsidR="00EF7FD1" w:rsidRPr="00EF7FD1" w:rsidRDefault="00EF7FD1" w:rsidP="00EF7FD1">
      <w:pPr>
        <w:spacing w:after="0"/>
        <w:rPr>
          <w:b/>
        </w:rPr>
      </w:pPr>
      <w:r w:rsidRPr="00EF7FD1">
        <w:rPr>
          <w:b/>
        </w:rPr>
        <w:t>Tabel 2: Jens Aage Poulsen, Hit med historien, Gyldendal 2010, s. 49.</w:t>
      </w:r>
    </w:p>
    <w:p w:rsidR="00EF7FD1" w:rsidRPr="00EF7FD1" w:rsidRDefault="00EF7FD1" w:rsidP="00EF7FD1">
      <w:pPr>
        <w:spacing w:after="0"/>
      </w:pPr>
      <w:r w:rsidRPr="00EF7FD1">
        <w:t>- sammenlign kvinder og mænds svarprocenter? Hvor er de enige og uenige? Giv bud på, hvorfor de er enige og uenige.</w:t>
      </w:r>
    </w:p>
    <w:p w:rsidR="00EF7FD1" w:rsidRPr="00EF7FD1" w:rsidRDefault="00EF7FD1" w:rsidP="00EF7FD1">
      <w:pPr>
        <w:spacing w:after="0"/>
      </w:pPr>
      <w:r w:rsidRPr="00EF7FD1">
        <w:t>- sammenlign svarene på tværs af alder. Hvor er der enighed og uenighed? Giv bud på, hvorfor de er enige og uenige (inddrag gerne historisk viden til at forklare dette)</w:t>
      </w:r>
    </w:p>
    <w:p w:rsidR="00EF7FD1" w:rsidRPr="00EF7FD1" w:rsidRDefault="00EF7FD1" w:rsidP="00EF7FD1">
      <w:pPr>
        <w:spacing w:after="0"/>
      </w:pPr>
      <w:r w:rsidRPr="00EF7FD1">
        <w:t>- sammenlign besvarelserne i forhold til uddannelsesniveauet. Hvor er der enighed og uenighed? Giv bud på hvorfor der er enighed og uenighed.</w:t>
      </w:r>
    </w:p>
    <w:p w:rsidR="00EF7FD1" w:rsidRPr="00EF7FD1" w:rsidRDefault="00EF7FD1" w:rsidP="00EF7FD1">
      <w:pPr>
        <w:spacing w:after="0"/>
      </w:pPr>
      <w:r w:rsidRPr="00EF7FD1">
        <w:t>- lav en liste over, hvilke af de 7 udsagn, der har de højeste/laveste score og giv forklaringer på, hvorfor resultatet ser ud som det gør.</w:t>
      </w:r>
    </w:p>
    <w:p w:rsidR="00EF7FD1" w:rsidRPr="00EF7FD1" w:rsidRDefault="00EF7FD1" w:rsidP="00EF7FD1">
      <w:pPr>
        <w:spacing w:after="0"/>
      </w:pPr>
      <w:r w:rsidRPr="00EF7FD1">
        <w:t>- find 3 steder i tabel 2, hvor der er store forskelle i svar og begrund, hvorfor disse forskelle er der.</w:t>
      </w:r>
    </w:p>
    <w:p w:rsidR="00EF7FD1" w:rsidRPr="00EF7FD1" w:rsidRDefault="00EF7FD1" w:rsidP="00EF7FD1">
      <w:pPr>
        <w:spacing w:after="0"/>
      </w:pPr>
      <w:r w:rsidRPr="00EF7FD1">
        <w:t>- hvad kan man konkludere ved at se på tabel 2?</w:t>
      </w:r>
    </w:p>
    <w:p w:rsidR="00EF7FD1" w:rsidRPr="00EF7FD1" w:rsidRDefault="00EF7FD1" w:rsidP="00EF7FD1">
      <w:pPr>
        <w:spacing w:after="0"/>
        <w:rPr>
          <w:b/>
        </w:rPr>
      </w:pPr>
    </w:p>
    <w:p w:rsidR="00EF7FD1" w:rsidRPr="00EF7FD1" w:rsidRDefault="00EF7FD1" w:rsidP="00EF7FD1">
      <w:pPr>
        <w:spacing w:after="0"/>
        <w:rPr>
          <w:b/>
        </w:rPr>
      </w:pPr>
      <w:r w:rsidRPr="00EF7FD1">
        <w:rPr>
          <w:b/>
        </w:rPr>
        <w:t>Konklusioner</w:t>
      </w:r>
    </w:p>
    <w:p w:rsidR="00EF7FD1" w:rsidRPr="00EF7FD1" w:rsidRDefault="00EF7FD1" w:rsidP="00EF7FD1">
      <w:pPr>
        <w:spacing w:after="0"/>
      </w:pPr>
      <w:r w:rsidRPr="00EF7FD1">
        <w:t>Hvilke kriterier er der for, hvad der definerer danskhed i dag?</w:t>
      </w:r>
    </w:p>
    <w:p w:rsidR="00EF7FD1" w:rsidRPr="00EF7FD1" w:rsidRDefault="00EF7FD1" w:rsidP="00EF7FD1">
      <w:pPr>
        <w:spacing w:after="0"/>
      </w:pPr>
      <w:r w:rsidRPr="00EF7FD1">
        <w:t xml:space="preserve">Hvilken historisk bevidsthed har danskerne? </w:t>
      </w:r>
    </w:p>
    <w:p w:rsidR="00EF7FD1" w:rsidRPr="00EF7FD1" w:rsidRDefault="00EF7FD1" w:rsidP="00EF7FD1">
      <w:pPr>
        <w:spacing w:after="0"/>
        <w:rPr>
          <w:b/>
        </w:rPr>
      </w:pPr>
    </w:p>
    <w:p w:rsidR="00EF7FD1" w:rsidRPr="00EF7FD1" w:rsidRDefault="00EF7FD1" w:rsidP="00EF7FD1">
      <w:pPr>
        <w:spacing w:after="0"/>
        <w:rPr>
          <w:b/>
        </w:rPr>
      </w:pPr>
      <w:r w:rsidRPr="00EF7FD1">
        <w:rPr>
          <w:b/>
        </w:rPr>
        <w:t>Tag stilling</w:t>
      </w:r>
    </w:p>
    <w:p w:rsidR="00EF7FD1" w:rsidRPr="00EF7FD1" w:rsidRDefault="00EF7FD1" w:rsidP="00EF7FD1">
      <w:pPr>
        <w:spacing w:after="0"/>
      </w:pPr>
      <w:r w:rsidRPr="00EF7FD1">
        <w:t>Hvad er danskhed ifølge mig selv?</w:t>
      </w:r>
    </w:p>
    <w:p w:rsidR="00EF7FD1" w:rsidRDefault="00EF7FD1" w:rsidP="00EF7FD1">
      <w:pPr>
        <w:spacing w:after="0"/>
      </w:pPr>
      <w:r w:rsidRPr="00EF7FD1">
        <w:t>Hvordan har Danmarks historie påvirket min opfattelse af danskhed?</w:t>
      </w:r>
    </w:p>
    <w:p w:rsidR="00EF7FD1" w:rsidRDefault="00EF7FD1">
      <w:r>
        <w:br w:type="page"/>
      </w:r>
    </w:p>
    <w:p w:rsidR="00EF7FD1" w:rsidRPr="002F4D64" w:rsidRDefault="00EF7FD1" w:rsidP="00EF7FD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lastRenderedPageBreak/>
        <w:t>Bilag 3 Hit med historien, side 49</w:t>
      </w:r>
    </w:p>
    <w:p w:rsidR="00EF7FD1" w:rsidRDefault="00EF7FD1" w:rsidP="00EF7FD1">
      <w:pPr>
        <w:spacing w:after="0"/>
      </w:pPr>
    </w:p>
    <w:p w:rsidR="00EF7FD1" w:rsidRDefault="00EF7FD1" w:rsidP="00EF7FD1">
      <w:pPr>
        <w:spacing w:after="0"/>
      </w:pPr>
      <w:r>
        <w:rPr>
          <w:noProof/>
          <w:lang w:eastAsia="da-DK"/>
        </w:rPr>
        <w:drawing>
          <wp:inline distT="0" distB="0" distL="0" distR="0" wp14:anchorId="7163C066" wp14:editId="1AD8EA50">
            <wp:extent cx="6120130" cy="3173131"/>
            <wp:effectExtent l="0" t="0" r="0" b="825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7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FD1" w:rsidRDefault="00EF7FD1" w:rsidP="00EF7FD1">
      <w:pPr>
        <w:spacing w:after="0"/>
      </w:pPr>
      <w:r>
        <w:rPr>
          <w:noProof/>
          <w:lang w:eastAsia="da-DK"/>
        </w:rPr>
        <w:drawing>
          <wp:inline distT="0" distB="0" distL="0" distR="0" wp14:anchorId="0EA1D010" wp14:editId="70B7B6D9">
            <wp:extent cx="6120130" cy="3101109"/>
            <wp:effectExtent l="0" t="0" r="0" b="444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0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FD1" w:rsidRDefault="00EF7FD1" w:rsidP="00EF7FD1">
      <w:pPr>
        <w:spacing w:after="0"/>
      </w:pPr>
    </w:p>
    <w:p w:rsidR="00EF7FD1" w:rsidRDefault="00EF7FD1" w:rsidP="00EF7FD1">
      <w:pPr>
        <w:spacing w:after="0"/>
      </w:pPr>
      <w:r>
        <w:t>(Kilde: Socialforskningsinstituttet og Aalborg Universitet, 2004)</w:t>
      </w:r>
    </w:p>
    <w:p w:rsidR="00EF7FD1" w:rsidRDefault="00EF7FD1">
      <w:r>
        <w:br w:type="page"/>
      </w:r>
    </w:p>
    <w:p w:rsidR="00EF7FD1" w:rsidRPr="002F4D64" w:rsidRDefault="00EF7FD1" w:rsidP="00EF7FD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lastRenderedPageBreak/>
        <w:t>Bilag 4 Egenproduktion af fædrelandssang</w:t>
      </w:r>
    </w:p>
    <w:p w:rsidR="00EF7FD1" w:rsidRDefault="00EF7FD1" w:rsidP="00EF7FD1">
      <w:pPr>
        <w:spacing w:after="0"/>
      </w:pPr>
    </w:p>
    <w:p w:rsidR="00EF7FD1" w:rsidRDefault="00EF7FD1" w:rsidP="00EF7FD1">
      <w:pPr>
        <w:spacing w:after="0"/>
      </w:pPr>
      <w:r>
        <w:t>Lav en fædrelandssang, som synges sammen med resten af klassen.</w:t>
      </w:r>
    </w:p>
    <w:p w:rsidR="00EF7FD1" w:rsidRDefault="00EF7FD1" w:rsidP="00EF7FD1">
      <w:pPr>
        <w:spacing w:after="0"/>
      </w:pPr>
    </w:p>
    <w:p w:rsidR="00EF7FD1" w:rsidRDefault="00EF7FD1" w:rsidP="00EF7FD1">
      <w:pPr>
        <w:spacing w:after="0"/>
      </w:pPr>
      <w:r>
        <w:t>Gruppedrøftelse – tag notater, men hold det til korte sætninger, begreber og enkelte ord.</w:t>
      </w:r>
    </w:p>
    <w:p w:rsidR="00EF7FD1" w:rsidRDefault="00EF7FD1" w:rsidP="00EF7FD1">
      <w:pPr>
        <w:spacing w:after="0"/>
      </w:pPr>
      <w:r>
        <w:t>- hvad er det særlige ved Danmark?</w:t>
      </w:r>
    </w:p>
    <w:p w:rsidR="00EF7FD1" w:rsidRDefault="00EF7FD1" w:rsidP="00EF7FD1">
      <w:pPr>
        <w:spacing w:after="0"/>
      </w:pPr>
      <w:r>
        <w:t>- hvad elsker vi ved Danmark?</w:t>
      </w:r>
    </w:p>
    <w:p w:rsidR="00EF7FD1" w:rsidRDefault="00EF7FD1" w:rsidP="00EF7FD1">
      <w:pPr>
        <w:spacing w:after="0"/>
      </w:pPr>
      <w:r>
        <w:t>- hvornår er man en rigtig dansker?</w:t>
      </w:r>
    </w:p>
    <w:p w:rsidR="00EF7FD1" w:rsidRDefault="00EF7FD1" w:rsidP="00EF7FD1">
      <w:pPr>
        <w:spacing w:after="0"/>
      </w:pPr>
      <w:r>
        <w:t>- hvordan kan vi inddrage historien i vores sang?</w:t>
      </w:r>
    </w:p>
    <w:p w:rsidR="00EF7FD1" w:rsidRDefault="00EF7FD1" w:rsidP="00EF7FD1">
      <w:pPr>
        <w:spacing w:after="0"/>
      </w:pPr>
      <w:r>
        <w:t>- hvilke ord fra den fælles mindmap vil vi gerne have med i vores sang?</w:t>
      </w:r>
    </w:p>
    <w:p w:rsidR="00EF7FD1" w:rsidRDefault="00EF7FD1" w:rsidP="00EF7FD1">
      <w:pPr>
        <w:spacing w:after="0"/>
      </w:pPr>
      <w:r>
        <w:t>- hvilken holdning til det at være dansk og til Danmark vil vi gerne udtrykke i vores sang?</w:t>
      </w:r>
    </w:p>
    <w:p w:rsidR="00EF7FD1" w:rsidRDefault="00EF7FD1" w:rsidP="00EF7FD1">
      <w:pPr>
        <w:spacing w:after="0"/>
      </w:pPr>
    </w:p>
    <w:p w:rsidR="00EF7FD1" w:rsidRPr="0054287D" w:rsidRDefault="00EF7FD1" w:rsidP="00EF7FD1">
      <w:pPr>
        <w:spacing w:after="0"/>
      </w:pPr>
      <w:r>
        <w:t>Når I har drøftet sangens indhold og har valgt en melodi, kan I gå i gang med at skrive selve sangen. Der er ikke nogen krav til, at den skal rime, men det må den selvfølgelig gerne. Skriv 2-3 strofer og omkvæd, hvis det er nødvendigt (afhænger af, hvilken melodi I har valgt)</w:t>
      </w:r>
    </w:p>
    <w:p w:rsidR="00EF7FD1" w:rsidRPr="00EF7FD1" w:rsidRDefault="00EF7FD1" w:rsidP="00EF7FD1">
      <w:pPr>
        <w:spacing w:after="0"/>
      </w:pPr>
    </w:p>
    <w:p w:rsidR="00EF7FD1" w:rsidRDefault="00EF7FD1" w:rsidP="00EF7FD1">
      <w:pPr>
        <w:spacing w:after="0"/>
      </w:pPr>
    </w:p>
    <w:p w:rsidR="0027575F" w:rsidRDefault="00163C1B"/>
    <w:sectPr w:rsidR="0027575F" w:rsidSect="00EF7FD1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061A1"/>
    <w:multiLevelType w:val="hybridMultilevel"/>
    <w:tmpl w:val="673257DA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1C5602"/>
    <w:multiLevelType w:val="hybridMultilevel"/>
    <w:tmpl w:val="BA12CEF6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E01E6D"/>
    <w:multiLevelType w:val="hybridMultilevel"/>
    <w:tmpl w:val="C270E808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6275E2"/>
    <w:multiLevelType w:val="hybridMultilevel"/>
    <w:tmpl w:val="600414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D1"/>
    <w:rsid w:val="000E5E8C"/>
    <w:rsid w:val="00163C1B"/>
    <w:rsid w:val="0031718B"/>
    <w:rsid w:val="004F7453"/>
    <w:rsid w:val="00D434A7"/>
    <w:rsid w:val="00E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EF7F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F7F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EF7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EF7FD1"/>
    <w:pPr>
      <w:widowControl w:val="0"/>
      <w:spacing w:after="0" w:line="240" w:lineRule="auto"/>
      <w:ind w:left="0" w:firstLine="0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EF7FD1"/>
    <w:rPr>
      <w:rFonts w:eastAsiaTheme="minorEastAsia"/>
      <w:sz w:val="18"/>
      <w:lang w:eastAsia="da-DK"/>
    </w:rPr>
  </w:style>
  <w:style w:type="paragraph" w:styleId="Listeafsnit">
    <w:name w:val="List Paragraph"/>
    <w:basedOn w:val="Normal"/>
    <w:uiPriority w:val="34"/>
    <w:qFormat/>
    <w:rsid w:val="00EF7FD1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F7FD1"/>
    <w:rPr>
      <w:sz w:val="16"/>
      <w:szCs w:val="16"/>
    </w:rPr>
  </w:style>
  <w:style w:type="paragraph" w:styleId="Opstilling-punkttegn">
    <w:name w:val="List Bullet"/>
    <w:basedOn w:val="Normal"/>
    <w:uiPriority w:val="99"/>
    <w:semiHidden/>
    <w:unhideWhenUsed/>
    <w:rsid w:val="00EF7FD1"/>
    <w:pPr>
      <w:ind w:left="360" w:hanging="360"/>
      <w:contextualSpacing/>
    </w:pPr>
  </w:style>
  <w:style w:type="table" w:customStyle="1" w:styleId="Tabel-Gitter1">
    <w:name w:val="Tabel - Gitter1"/>
    <w:basedOn w:val="Tabel-Normal"/>
    <w:next w:val="Tabel-Gitter"/>
    <w:uiPriority w:val="59"/>
    <w:rsid w:val="00EF7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7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EF7F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F7F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EF7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EF7FD1"/>
    <w:pPr>
      <w:widowControl w:val="0"/>
      <w:spacing w:after="0" w:line="240" w:lineRule="auto"/>
      <w:ind w:left="0" w:firstLine="0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EF7FD1"/>
    <w:rPr>
      <w:rFonts w:eastAsiaTheme="minorEastAsia"/>
      <w:sz w:val="18"/>
      <w:lang w:eastAsia="da-DK"/>
    </w:rPr>
  </w:style>
  <w:style w:type="paragraph" w:styleId="Listeafsnit">
    <w:name w:val="List Paragraph"/>
    <w:basedOn w:val="Normal"/>
    <w:uiPriority w:val="34"/>
    <w:qFormat/>
    <w:rsid w:val="00EF7FD1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F7FD1"/>
    <w:rPr>
      <w:sz w:val="16"/>
      <w:szCs w:val="16"/>
    </w:rPr>
  </w:style>
  <w:style w:type="paragraph" w:styleId="Opstilling-punkttegn">
    <w:name w:val="List Bullet"/>
    <w:basedOn w:val="Normal"/>
    <w:uiPriority w:val="99"/>
    <w:semiHidden/>
    <w:unhideWhenUsed/>
    <w:rsid w:val="00EF7FD1"/>
    <w:pPr>
      <w:ind w:left="360" w:hanging="360"/>
      <w:contextualSpacing/>
    </w:pPr>
  </w:style>
  <w:style w:type="table" w:customStyle="1" w:styleId="Tabel-Gitter1">
    <w:name w:val="Tabel - Gitter1"/>
    <w:basedOn w:val="Tabel-Normal"/>
    <w:next w:val="Tabel-Gitter"/>
    <w:uiPriority w:val="59"/>
    <w:rsid w:val="00EF7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7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1176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Bertelsen</dc:creator>
  <cp:lastModifiedBy>Stine Redsted Jørgensen</cp:lastModifiedBy>
  <cp:revision>2</cp:revision>
  <cp:lastPrinted>2016-04-15T12:34:00Z</cp:lastPrinted>
  <dcterms:created xsi:type="dcterms:W3CDTF">2016-04-15T12:33:00Z</dcterms:created>
  <dcterms:modified xsi:type="dcterms:W3CDTF">2018-09-24T10:49:00Z</dcterms:modified>
</cp:coreProperties>
</file>