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D9C" w:rsidRDefault="002A6D9C" w:rsidP="002A6D9C">
      <w:pPr>
        <w:pStyle w:val="Titel"/>
      </w:pPr>
      <w:r>
        <w:t>Lektionsplan: Det gamle Egypten</w:t>
      </w:r>
    </w:p>
    <w:tbl>
      <w:tblPr>
        <w:tblStyle w:val="Tabel-Gitter"/>
        <w:tblW w:w="15452" w:type="dxa"/>
        <w:tblInd w:w="-743" w:type="dxa"/>
        <w:tblLayout w:type="fixed"/>
        <w:tblLook w:val="04A0" w:firstRow="1" w:lastRow="0" w:firstColumn="1" w:lastColumn="0" w:noHBand="0" w:noVBand="1"/>
      </w:tblPr>
      <w:tblGrid>
        <w:gridCol w:w="1135"/>
        <w:gridCol w:w="2688"/>
        <w:gridCol w:w="2576"/>
        <w:gridCol w:w="2565"/>
        <w:gridCol w:w="3946"/>
        <w:gridCol w:w="2542"/>
      </w:tblGrid>
      <w:tr w:rsidR="002A6D9C" w:rsidTr="00053314">
        <w:tc>
          <w:tcPr>
            <w:tcW w:w="15452" w:type="dxa"/>
            <w:gridSpan w:val="6"/>
          </w:tcPr>
          <w:p w:rsidR="002A6D9C" w:rsidRPr="00A01171" w:rsidRDefault="002A6D9C" w:rsidP="00053314">
            <w:pPr>
              <w:jc w:val="center"/>
              <w:rPr>
                <w:b/>
                <w:sz w:val="32"/>
                <w:szCs w:val="32"/>
              </w:rPr>
            </w:pPr>
            <w:r w:rsidRPr="07A22B58">
              <w:rPr>
                <w:b/>
                <w:bCs/>
                <w:sz w:val="32"/>
                <w:szCs w:val="32"/>
              </w:rPr>
              <w:t>Lektionsplan</w:t>
            </w:r>
          </w:p>
        </w:tc>
      </w:tr>
      <w:tr w:rsidR="002A6D9C" w:rsidTr="00053314">
        <w:tc>
          <w:tcPr>
            <w:tcW w:w="1135" w:type="dxa"/>
          </w:tcPr>
          <w:p w:rsidR="002A6D9C" w:rsidRPr="00B8238C" w:rsidRDefault="002A6D9C" w:rsidP="00053314">
            <w:pPr>
              <w:rPr>
                <w:sz w:val="24"/>
                <w:szCs w:val="24"/>
              </w:rPr>
            </w:pPr>
            <w:r w:rsidRPr="00B8238C">
              <w:rPr>
                <w:b/>
                <w:bCs/>
                <w:sz w:val="24"/>
                <w:szCs w:val="24"/>
              </w:rPr>
              <w:t>Modul</w:t>
            </w:r>
          </w:p>
        </w:tc>
        <w:tc>
          <w:tcPr>
            <w:tcW w:w="2688" w:type="dxa"/>
          </w:tcPr>
          <w:p w:rsidR="002A6D9C" w:rsidRPr="00B8238C" w:rsidRDefault="002A6D9C" w:rsidP="00053314">
            <w:pPr>
              <w:rPr>
                <w:b/>
                <w:sz w:val="24"/>
                <w:szCs w:val="24"/>
              </w:rPr>
            </w:pPr>
            <w:r w:rsidRPr="00B8238C">
              <w:rPr>
                <w:b/>
                <w:bCs/>
                <w:sz w:val="24"/>
                <w:szCs w:val="24"/>
              </w:rPr>
              <w:t>Indholdsmæssigt fokus</w:t>
            </w:r>
          </w:p>
        </w:tc>
        <w:tc>
          <w:tcPr>
            <w:tcW w:w="2576" w:type="dxa"/>
          </w:tcPr>
          <w:p w:rsidR="002A6D9C" w:rsidRDefault="002A6D9C" w:rsidP="00053314">
            <w:r w:rsidRPr="07A22B58">
              <w:rPr>
                <w:b/>
                <w:bCs/>
                <w:sz w:val="24"/>
                <w:szCs w:val="24"/>
              </w:rPr>
              <w:t>Færdighedsmål</w:t>
            </w:r>
          </w:p>
        </w:tc>
        <w:tc>
          <w:tcPr>
            <w:tcW w:w="2565" w:type="dxa"/>
          </w:tcPr>
          <w:p w:rsidR="002A6D9C" w:rsidRDefault="002A6D9C" w:rsidP="00053314">
            <w:r w:rsidRPr="07A22B58">
              <w:rPr>
                <w:b/>
                <w:bCs/>
                <w:sz w:val="24"/>
                <w:szCs w:val="24"/>
              </w:rPr>
              <w:t>Læringsmål</w:t>
            </w:r>
          </w:p>
        </w:tc>
        <w:tc>
          <w:tcPr>
            <w:tcW w:w="3946" w:type="dxa"/>
          </w:tcPr>
          <w:p w:rsidR="002A6D9C" w:rsidRDefault="002A6D9C" w:rsidP="00053314">
            <w:r w:rsidRPr="07A22B58">
              <w:rPr>
                <w:b/>
                <w:bCs/>
                <w:sz w:val="24"/>
                <w:szCs w:val="24"/>
              </w:rPr>
              <w:t>Undervisningsaktivitet</w:t>
            </w:r>
          </w:p>
        </w:tc>
        <w:tc>
          <w:tcPr>
            <w:tcW w:w="2542" w:type="dxa"/>
          </w:tcPr>
          <w:p w:rsidR="002A6D9C" w:rsidRPr="001F0896" w:rsidRDefault="002A6D9C" w:rsidP="00053314">
            <w:pPr>
              <w:rPr>
                <w:b/>
                <w:sz w:val="24"/>
                <w:szCs w:val="24"/>
              </w:rPr>
            </w:pPr>
            <w:r w:rsidRPr="07A22B58">
              <w:rPr>
                <w:b/>
                <w:bCs/>
                <w:sz w:val="24"/>
                <w:szCs w:val="24"/>
              </w:rPr>
              <w:t>Tegn på læring</w:t>
            </w:r>
          </w:p>
          <w:p w:rsidR="002A6D9C" w:rsidRDefault="002A6D9C" w:rsidP="00053314"/>
        </w:tc>
      </w:tr>
      <w:tr w:rsidR="002A6D9C" w:rsidTr="00053314">
        <w:tc>
          <w:tcPr>
            <w:tcW w:w="1135" w:type="dxa"/>
          </w:tcPr>
          <w:p w:rsidR="002A6D9C" w:rsidRPr="00B8238C" w:rsidRDefault="002A6D9C" w:rsidP="00053314">
            <w:pPr>
              <w:rPr>
                <w:rFonts w:cstheme="minorHAnsi"/>
                <w:sz w:val="20"/>
                <w:szCs w:val="20"/>
              </w:rPr>
            </w:pPr>
            <w:r w:rsidRPr="00B8238C">
              <w:rPr>
                <w:rFonts w:cstheme="minorHAnsi"/>
                <w:sz w:val="20"/>
                <w:szCs w:val="20"/>
              </w:rPr>
              <w:t>1</w:t>
            </w:r>
          </w:p>
          <w:p w:rsidR="002A6D9C" w:rsidRPr="00B8238C" w:rsidRDefault="002A6D9C" w:rsidP="00053314">
            <w:pPr>
              <w:rPr>
                <w:rFonts w:cstheme="minorHAnsi"/>
                <w:sz w:val="20"/>
                <w:szCs w:val="20"/>
              </w:rPr>
            </w:pPr>
            <w:r>
              <w:rPr>
                <w:rFonts w:cstheme="minorHAnsi"/>
                <w:sz w:val="20"/>
                <w:szCs w:val="20"/>
              </w:rPr>
              <w:t>(1 lektion)</w:t>
            </w:r>
          </w:p>
        </w:tc>
        <w:tc>
          <w:tcPr>
            <w:tcW w:w="2688" w:type="dxa"/>
          </w:tcPr>
          <w:p w:rsidR="002A6D9C" w:rsidRPr="00B8238C" w:rsidRDefault="002A6D9C" w:rsidP="00053314">
            <w:pPr>
              <w:rPr>
                <w:rFonts w:cstheme="minorHAnsi"/>
                <w:sz w:val="20"/>
                <w:szCs w:val="20"/>
              </w:rPr>
            </w:pPr>
            <w:r w:rsidRPr="00B8238C">
              <w:rPr>
                <w:rFonts w:cstheme="minorHAnsi"/>
                <w:sz w:val="20"/>
                <w:szCs w:val="20"/>
              </w:rPr>
              <w:t xml:space="preserve">Introduktion til Det gamle Egypten </w:t>
            </w:r>
          </w:p>
        </w:tc>
        <w:tc>
          <w:tcPr>
            <w:tcW w:w="2576" w:type="dxa"/>
          </w:tcPr>
          <w:p w:rsidR="002A6D9C" w:rsidRPr="00B8238C" w:rsidRDefault="002A6D9C" w:rsidP="00053314">
            <w:pPr>
              <w:pStyle w:val="Brdtekst"/>
              <w:rPr>
                <w:rFonts w:eastAsiaTheme="minorEastAsia" w:cstheme="minorHAnsi"/>
                <w:sz w:val="20"/>
                <w:szCs w:val="20"/>
              </w:rPr>
            </w:pPr>
            <w:r w:rsidRPr="00B8238C">
              <w:rPr>
                <w:rFonts w:cstheme="minorHAnsi"/>
                <w:sz w:val="20"/>
                <w:szCs w:val="20"/>
              </w:rPr>
              <w:t>Eleven kan beskrive ændringer i magtforhold og samfund</w:t>
            </w:r>
            <w:r>
              <w:rPr>
                <w:rFonts w:cstheme="minorHAnsi"/>
                <w:sz w:val="20"/>
                <w:szCs w:val="20"/>
              </w:rPr>
              <w:t>s</w:t>
            </w:r>
            <w:r w:rsidRPr="00B8238C">
              <w:rPr>
                <w:rFonts w:cstheme="minorHAnsi"/>
                <w:sz w:val="20"/>
                <w:szCs w:val="20"/>
              </w:rPr>
              <w:t>strukturer over tid</w:t>
            </w:r>
          </w:p>
          <w:p w:rsidR="002A6D9C" w:rsidRPr="00B8238C" w:rsidRDefault="002A6D9C" w:rsidP="00053314">
            <w:pPr>
              <w:rPr>
                <w:rFonts w:cstheme="minorHAnsi"/>
                <w:sz w:val="20"/>
                <w:szCs w:val="20"/>
              </w:rPr>
            </w:pPr>
          </w:p>
        </w:tc>
        <w:tc>
          <w:tcPr>
            <w:tcW w:w="2565" w:type="dxa"/>
          </w:tcPr>
          <w:p w:rsidR="002A6D9C" w:rsidRPr="00B8238C" w:rsidRDefault="002A6D9C" w:rsidP="00053314">
            <w:pPr>
              <w:rPr>
                <w:rFonts w:cstheme="minorHAnsi"/>
                <w:sz w:val="20"/>
                <w:szCs w:val="20"/>
              </w:rPr>
            </w:pPr>
            <w:r w:rsidRPr="00B8238C">
              <w:rPr>
                <w:rFonts w:cstheme="minorHAnsi"/>
                <w:sz w:val="20"/>
                <w:szCs w:val="20"/>
              </w:rPr>
              <w:t>Eleven kan</w:t>
            </w:r>
          </w:p>
          <w:p w:rsidR="002A6D9C" w:rsidRPr="00190CE9" w:rsidRDefault="002A6D9C" w:rsidP="002A6D9C">
            <w:pPr>
              <w:pStyle w:val="Listeafsnit"/>
              <w:numPr>
                <w:ilvl w:val="0"/>
                <w:numId w:val="1"/>
              </w:numPr>
              <w:ind w:left="143" w:hanging="143"/>
              <w:rPr>
                <w:rFonts w:cstheme="minorHAnsi"/>
                <w:sz w:val="20"/>
                <w:szCs w:val="20"/>
              </w:rPr>
            </w:pPr>
            <w:proofErr w:type="gramStart"/>
            <w:r w:rsidRPr="00B8238C">
              <w:rPr>
                <w:rFonts w:cstheme="minorHAnsi"/>
                <w:sz w:val="20"/>
                <w:szCs w:val="20"/>
              </w:rPr>
              <w:t>Fortælle</w:t>
            </w:r>
            <w:proofErr w:type="gramEnd"/>
            <w:r w:rsidRPr="00B8238C">
              <w:rPr>
                <w:rFonts w:cstheme="minorHAnsi"/>
                <w:sz w:val="20"/>
                <w:szCs w:val="20"/>
              </w:rPr>
              <w:t xml:space="preserve"> </w:t>
            </w:r>
            <w:r>
              <w:rPr>
                <w:rFonts w:cstheme="minorHAnsi"/>
                <w:sz w:val="20"/>
                <w:szCs w:val="20"/>
              </w:rPr>
              <w:t xml:space="preserve">kort </w:t>
            </w:r>
            <w:r w:rsidRPr="00B8238C">
              <w:rPr>
                <w:rFonts w:cstheme="minorHAnsi"/>
                <w:sz w:val="20"/>
                <w:szCs w:val="20"/>
              </w:rPr>
              <w:t xml:space="preserve">om </w:t>
            </w:r>
            <w:r>
              <w:rPr>
                <w:rFonts w:cstheme="minorHAnsi"/>
                <w:sz w:val="20"/>
                <w:szCs w:val="20"/>
              </w:rPr>
              <w:t>land, by, guder og farao i Det gamle Ægypten, samt Kleopatra og romerne.</w:t>
            </w:r>
          </w:p>
          <w:p w:rsidR="002A6D9C" w:rsidRPr="00B8238C" w:rsidRDefault="002A6D9C" w:rsidP="00053314">
            <w:pPr>
              <w:rPr>
                <w:rFonts w:cstheme="minorHAnsi"/>
                <w:sz w:val="20"/>
                <w:szCs w:val="20"/>
              </w:rPr>
            </w:pPr>
          </w:p>
          <w:p w:rsidR="002A6D9C" w:rsidRPr="00B8238C" w:rsidRDefault="002A6D9C" w:rsidP="00053314">
            <w:pPr>
              <w:rPr>
                <w:rFonts w:cstheme="minorHAnsi"/>
                <w:sz w:val="20"/>
                <w:szCs w:val="20"/>
              </w:rPr>
            </w:pPr>
          </w:p>
        </w:tc>
        <w:tc>
          <w:tcPr>
            <w:tcW w:w="3946" w:type="dxa"/>
          </w:tcPr>
          <w:p w:rsidR="002A6D9C" w:rsidRPr="00B8238C" w:rsidRDefault="002A6D9C" w:rsidP="002A6D9C">
            <w:pPr>
              <w:pStyle w:val="Listeafsnit"/>
              <w:numPr>
                <w:ilvl w:val="0"/>
                <w:numId w:val="1"/>
              </w:numPr>
              <w:ind w:left="143" w:hanging="143"/>
              <w:rPr>
                <w:rFonts w:cstheme="minorHAnsi"/>
                <w:sz w:val="20"/>
                <w:szCs w:val="20"/>
              </w:rPr>
            </w:pPr>
            <w:r w:rsidRPr="00B8238C">
              <w:rPr>
                <w:rFonts w:cstheme="minorHAnsi"/>
                <w:sz w:val="20"/>
                <w:szCs w:val="20"/>
              </w:rPr>
              <w:t xml:space="preserve">Læsning og bearbejdning </w:t>
            </w:r>
            <w:r>
              <w:rPr>
                <w:rFonts w:cstheme="minorHAnsi"/>
                <w:sz w:val="20"/>
                <w:szCs w:val="20"/>
              </w:rPr>
              <w:t>af "Det gamle Egypten</w:t>
            </w:r>
            <w:r w:rsidRPr="00B8238C">
              <w:rPr>
                <w:rFonts w:cstheme="minorHAnsi"/>
                <w:sz w:val="20"/>
                <w:szCs w:val="20"/>
              </w:rPr>
              <w:t xml:space="preserve">" på </w:t>
            </w:r>
            <w:hyperlink r:id="rId6" w:history="1">
              <w:r w:rsidRPr="00B51B42">
                <w:rPr>
                  <w:rStyle w:val="Hyperlink"/>
                  <w:rFonts w:cstheme="minorHAnsi"/>
                  <w:sz w:val="20"/>
                  <w:szCs w:val="20"/>
                </w:rPr>
                <w:t>www.historiefaget.dk</w:t>
              </w:r>
            </w:hyperlink>
            <w:r>
              <w:rPr>
                <w:rFonts w:cstheme="minorHAnsi"/>
                <w:sz w:val="20"/>
                <w:szCs w:val="20"/>
              </w:rPr>
              <w:t>. Efter læsningen fordeles de seks delemner (Land, By osv.) mellem eleverne, der får 10 min. til at forberede en kort præsentation om delemnet. Derefter fremlæggelser og dialog på klassen</w:t>
            </w:r>
          </w:p>
          <w:p w:rsidR="002A6D9C" w:rsidRDefault="002A6D9C" w:rsidP="002A6D9C">
            <w:pPr>
              <w:pStyle w:val="Listeafsnit"/>
              <w:numPr>
                <w:ilvl w:val="0"/>
                <w:numId w:val="1"/>
              </w:numPr>
              <w:ind w:left="143" w:hanging="143"/>
              <w:rPr>
                <w:rFonts w:cstheme="minorHAnsi"/>
                <w:sz w:val="20"/>
                <w:szCs w:val="20"/>
              </w:rPr>
            </w:pPr>
            <w:r w:rsidRPr="00B8238C">
              <w:rPr>
                <w:rFonts w:cstheme="minorHAnsi"/>
                <w:sz w:val="20"/>
                <w:szCs w:val="20"/>
              </w:rPr>
              <w:t>Lav VØL aktiviteten. Se øvrige gode råd og kommentarer for beskrivelse af aktiviteten</w:t>
            </w:r>
          </w:p>
          <w:p w:rsidR="002A6D9C" w:rsidRPr="00B8238C" w:rsidRDefault="002A6D9C" w:rsidP="002A6D9C">
            <w:pPr>
              <w:pStyle w:val="Listeafsnit"/>
              <w:numPr>
                <w:ilvl w:val="0"/>
                <w:numId w:val="1"/>
              </w:numPr>
              <w:ind w:left="143" w:hanging="143"/>
              <w:rPr>
                <w:rFonts w:cstheme="minorHAnsi"/>
                <w:sz w:val="20"/>
                <w:szCs w:val="20"/>
              </w:rPr>
            </w:pPr>
          </w:p>
        </w:tc>
        <w:tc>
          <w:tcPr>
            <w:tcW w:w="2542" w:type="dxa"/>
          </w:tcPr>
          <w:p w:rsidR="002A6D9C" w:rsidRPr="00A01171" w:rsidRDefault="002A6D9C" w:rsidP="00053314">
            <w:pPr>
              <w:pStyle w:val="Tabel-opstilling-punkttegn"/>
            </w:pPr>
          </w:p>
        </w:tc>
      </w:tr>
      <w:tr w:rsidR="002A6D9C" w:rsidTr="00053314">
        <w:tc>
          <w:tcPr>
            <w:tcW w:w="1135" w:type="dxa"/>
          </w:tcPr>
          <w:p w:rsidR="002A6D9C" w:rsidRPr="00B8238C" w:rsidRDefault="002A6D9C" w:rsidP="00053314">
            <w:pPr>
              <w:rPr>
                <w:rFonts w:cstheme="minorHAnsi"/>
                <w:sz w:val="20"/>
                <w:szCs w:val="20"/>
              </w:rPr>
            </w:pPr>
            <w:r w:rsidRPr="00B8238C">
              <w:rPr>
                <w:rFonts w:cstheme="minorHAnsi"/>
                <w:sz w:val="20"/>
                <w:szCs w:val="20"/>
              </w:rPr>
              <w:t>2</w:t>
            </w:r>
          </w:p>
          <w:p w:rsidR="002A6D9C" w:rsidRPr="00B8238C" w:rsidRDefault="002A6D9C" w:rsidP="00053314">
            <w:pPr>
              <w:rPr>
                <w:rFonts w:cstheme="minorHAnsi"/>
                <w:sz w:val="20"/>
                <w:szCs w:val="20"/>
              </w:rPr>
            </w:pPr>
            <w:r>
              <w:rPr>
                <w:rFonts w:cstheme="minorHAnsi"/>
                <w:sz w:val="20"/>
                <w:szCs w:val="20"/>
              </w:rPr>
              <w:t>(1 lektion)</w:t>
            </w:r>
          </w:p>
        </w:tc>
        <w:tc>
          <w:tcPr>
            <w:tcW w:w="2688" w:type="dxa"/>
          </w:tcPr>
          <w:p w:rsidR="002A6D9C" w:rsidRPr="00B8238C" w:rsidRDefault="002A6D9C" w:rsidP="00053314">
            <w:pPr>
              <w:rPr>
                <w:rFonts w:cstheme="minorHAnsi"/>
                <w:sz w:val="20"/>
                <w:szCs w:val="20"/>
              </w:rPr>
            </w:pPr>
            <w:r w:rsidRPr="00B8238C">
              <w:rPr>
                <w:rFonts w:cstheme="minorHAnsi"/>
                <w:sz w:val="20"/>
                <w:szCs w:val="20"/>
              </w:rPr>
              <w:t>Hverdagsliv i Det gamle Egypten</w:t>
            </w:r>
          </w:p>
        </w:tc>
        <w:tc>
          <w:tcPr>
            <w:tcW w:w="2576" w:type="dxa"/>
          </w:tcPr>
          <w:p w:rsidR="002A6D9C" w:rsidRPr="00B8238C" w:rsidRDefault="002A6D9C" w:rsidP="00053314">
            <w:pPr>
              <w:pStyle w:val="Brdtekst"/>
              <w:rPr>
                <w:rFonts w:eastAsiaTheme="minorEastAsia" w:cstheme="minorHAnsi"/>
                <w:sz w:val="20"/>
                <w:szCs w:val="20"/>
              </w:rPr>
            </w:pPr>
            <w:r w:rsidRPr="00B8238C">
              <w:rPr>
                <w:rFonts w:cstheme="minorHAnsi"/>
                <w:sz w:val="20"/>
                <w:szCs w:val="20"/>
              </w:rPr>
              <w:t>Eleven kan sammenligne tidlige tiders familie, slægt og fællesskaber med eget liv</w:t>
            </w:r>
          </w:p>
          <w:p w:rsidR="002A6D9C" w:rsidRPr="00B8238C" w:rsidRDefault="002A6D9C" w:rsidP="00053314">
            <w:pPr>
              <w:pStyle w:val="Brdtekst"/>
              <w:rPr>
                <w:rFonts w:cstheme="minorHAnsi"/>
                <w:sz w:val="20"/>
                <w:szCs w:val="20"/>
              </w:rPr>
            </w:pPr>
          </w:p>
          <w:p w:rsidR="002A6D9C" w:rsidRPr="00B8238C" w:rsidRDefault="002A6D9C" w:rsidP="00053314">
            <w:pPr>
              <w:rPr>
                <w:rFonts w:cstheme="minorHAnsi"/>
                <w:sz w:val="20"/>
                <w:szCs w:val="20"/>
              </w:rPr>
            </w:pPr>
          </w:p>
        </w:tc>
        <w:tc>
          <w:tcPr>
            <w:tcW w:w="2565" w:type="dxa"/>
          </w:tcPr>
          <w:p w:rsidR="002A6D9C" w:rsidRPr="00B8238C" w:rsidRDefault="002A6D9C" w:rsidP="00053314">
            <w:pPr>
              <w:rPr>
                <w:rFonts w:cstheme="minorHAnsi"/>
                <w:sz w:val="20"/>
                <w:szCs w:val="20"/>
              </w:rPr>
            </w:pPr>
            <w:r w:rsidRPr="00B8238C">
              <w:rPr>
                <w:rFonts w:cstheme="minorHAnsi"/>
                <w:sz w:val="20"/>
                <w:szCs w:val="20"/>
              </w:rPr>
              <w:t>Eleven kan</w:t>
            </w:r>
          </w:p>
          <w:p w:rsidR="002A6D9C" w:rsidRPr="00190CE9" w:rsidRDefault="002A6D9C" w:rsidP="002A6D9C">
            <w:pPr>
              <w:pStyle w:val="Listeafsnit"/>
              <w:numPr>
                <w:ilvl w:val="0"/>
                <w:numId w:val="1"/>
              </w:numPr>
              <w:ind w:left="143" w:hanging="143"/>
              <w:rPr>
                <w:rFonts w:cstheme="minorHAnsi"/>
                <w:sz w:val="20"/>
                <w:szCs w:val="20"/>
              </w:rPr>
            </w:pPr>
            <w:r w:rsidRPr="00B8238C">
              <w:rPr>
                <w:rFonts w:cstheme="minorHAnsi"/>
                <w:sz w:val="20"/>
                <w:szCs w:val="20"/>
              </w:rPr>
              <w:t>Fortælle om</w:t>
            </w:r>
            <w:r>
              <w:rPr>
                <w:rFonts w:cstheme="minorHAnsi"/>
                <w:sz w:val="20"/>
                <w:szCs w:val="20"/>
              </w:rPr>
              <w:t>,</w:t>
            </w:r>
            <w:r w:rsidRPr="00B8238C">
              <w:rPr>
                <w:rFonts w:cstheme="minorHAnsi"/>
                <w:sz w:val="20"/>
                <w:szCs w:val="20"/>
              </w:rPr>
              <w:t xml:space="preserve"> hvordan hverdagen var for en egypter og sammenligne med deres eget hverdagsliv</w:t>
            </w:r>
          </w:p>
          <w:p w:rsidR="002A6D9C" w:rsidRDefault="002A6D9C" w:rsidP="002A6D9C">
            <w:pPr>
              <w:pStyle w:val="Listeafsnit"/>
              <w:numPr>
                <w:ilvl w:val="0"/>
                <w:numId w:val="1"/>
              </w:numPr>
              <w:ind w:left="143" w:hanging="143"/>
              <w:rPr>
                <w:rFonts w:cstheme="minorHAnsi"/>
                <w:sz w:val="20"/>
                <w:szCs w:val="20"/>
              </w:rPr>
            </w:pPr>
            <w:r w:rsidRPr="00024DB7">
              <w:rPr>
                <w:rFonts w:cstheme="minorHAnsi"/>
                <w:sz w:val="20"/>
                <w:szCs w:val="20"/>
              </w:rPr>
              <w:t>Beskrive</w:t>
            </w:r>
            <w:r>
              <w:rPr>
                <w:rFonts w:cstheme="minorHAnsi"/>
                <w:sz w:val="20"/>
                <w:szCs w:val="20"/>
              </w:rPr>
              <w:t>,</w:t>
            </w:r>
            <w:r w:rsidRPr="00024DB7">
              <w:rPr>
                <w:rFonts w:cstheme="minorHAnsi"/>
                <w:sz w:val="20"/>
                <w:szCs w:val="20"/>
              </w:rPr>
              <w:t xml:space="preserve"> </w:t>
            </w:r>
            <w:r>
              <w:rPr>
                <w:rFonts w:cstheme="minorHAnsi"/>
                <w:sz w:val="20"/>
                <w:szCs w:val="20"/>
              </w:rPr>
              <w:t>hvordan det var at være barn i D</w:t>
            </w:r>
            <w:r w:rsidRPr="00024DB7">
              <w:rPr>
                <w:rFonts w:cstheme="minorHAnsi"/>
                <w:sz w:val="20"/>
                <w:szCs w:val="20"/>
              </w:rPr>
              <w:t>et gamle Egypten</w:t>
            </w:r>
          </w:p>
          <w:p w:rsidR="002A6D9C" w:rsidRPr="00B8238C" w:rsidRDefault="002A6D9C" w:rsidP="002A6D9C">
            <w:pPr>
              <w:pStyle w:val="Listeafsnit"/>
              <w:numPr>
                <w:ilvl w:val="0"/>
                <w:numId w:val="1"/>
              </w:numPr>
              <w:ind w:left="143" w:hanging="143"/>
              <w:rPr>
                <w:rFonts w:cstheme="minorHAnsi"/>
                <w:sz w:val="20"/>
                <w:szCs w:val="20"/>
              </w:rPr>
            </w:pPr>
          </w:p>
        </w:tc>
        <w:tc>
          <w:tcPr>
            <w:tcW w:w="3946" w:type="dxa"/>
          </w:tcPr>
          <w:p w:rsidR="002A6D9C" w:rsidRPr="00024DB7" w:rsidRDefault="002A6D9C" w:rsidP="002A6D9C">
            <w:pPr>
              <w:pStyle w:val="Listeafsnit"/>
              <w:numPr>
                <w:ilvl w:val="0"/>
                <w:numId w:val="3"/>
              </w:numPr>
              <w:ind w:left="143" w:hanging="143"/>
              <w:rPr>
                <w:rFonts w:cstheme="minorHAnsi"/>
                <w:sz w:val="20"/>
                <w:szCs w:val="20"/>
              </w:rPr>
            </w:pPr>
            <w:r w:rsidRPr="00024DB7">
              <w:rPr>
                <w:rFonts w:cstheme="minorHAnsi"/>
                <w:sz w:val="20"/>
                <w:szCs w:val="20"/>
              </w:rPr>
              <w:t xml:space="preserve">Læsning af </w:t>
            </w:r>
            <w:proofErr w:type="spellStart"/>
            <w:r w:rsidRPr="00024DB7">
              <w:rPr>
                <w:rFonts w:cstheme="minorHAnsi"/>
                <w:sz w:val="20"/>
                <w:szCs w:val="20"/>
              </w:rPr>
              <w:t>Boase</w:t>
            </w:r>
            <w:proofErr w:type="spellEnd"/>
            <w:r w:rsidRPr="00024DB7">
              <w:rPr>
                <w:rFonts w:cstheme="minorHAnsi"/>
                <w:sz w:val="20"/>
                <w:szCs w:val="20"/>
              </w:rPr>
              <w:t>: Det gamle Ægypten s.</w:t>
            </w:r>
            <w:r>
              <w:rPr>
                <w:rFonts w:cstheme="minorHAnsi"/>
                <w:sz w:val="20"/>
                <w:szCs w:val="20"/>
              </w:rPr>
              <w:t xml:space="preserve"> </w:t>
            </w:r>
            <w:r w:rsidRPr="00024DB7">
              <w:rPr>
                <w:rFonts w:cstheme="minorHAnsi"/>
                <w:sz w:val="20"/>
                <w:szCs w:val="20"/>
              </w:rPr>
              <w:t xml:space="preserve">22 -23, "Dagliglivet" </w:t>
            </w:r>
            <w:r>
              <w:rPr>
                <w:rFonts w:cstheme="minorHAnsi"/>
                <w:sz w:val="20"/>
                <w:szCs w:val="20"/>
              </w:rPr>
              <w:t xml:space="preserve">og </w:t>
            </w:r>
            <w:r w:rsidRPr="00024DB7">
              <w:rPr>
                <w:rFonts w:cstheme="minorHAnsi"/>
                <w:sz w:val="20"/>
                <w:szCs w:val="20"/>
              </w:rPr>
              <w:t xml:space="preserve">"Hverdagsliv i Det gamle Egypten" på </w:t>
            </w:r>
            <w:hyperlink r:id="rId7">
              <w:r w:rsidRPr="00024DB7">
                <w:rPr>
                  <w:rStyle w:val="Hyperlink"/>
                  <w:rFonts w:cstheme="minorHAnsi"/>
                  <w:sz w:val="20"/>
                  <w:szCs w:val="20"/>
                </w:rPr>
                <w:t>www.historiefaget.dk</w:t>
              </w:r>
            </w:hyperlink>
            <w:r>
              <w:rPr>
                <w:rFonts w:cstheme="minorHAnsi"/>
                <w:sz w:val="20"/>
                <w:szCs w:val="20"/>
              </w:rPr>
              <w:t>.</w:t>
            </w:r>
          </w:p>
          <w:p w:rsidR="002A6D9C" w:rsidRPr="00B8238C" w:rsidRDefault="002A6D9C" w:rsidP="002A6D9C">
            <w:pPr>
              <w:pStyle w:val="Listeafsnit"/>
              <w:numPr>
                <w:ilvl w:val="0"/>
                <w:numId w:val="3"/>
              </w:numPr>
              <w:ind w:left="143" w:hanging="143"/>
              <w:rPr>
                <w:rFonts w:cstheme="minorHAnsi"/>
                <w:sz w:val="20"/>
                <w:szCs w:val="20"/>
              </w:rPr>
            </w:pPr>
            <w:r w:rsidRPr="00B8238C">
              <w:rPr>
                <w:rFonts w:cstheme="minorHAnsi"/>
                <w:sz w:val="20"/>
                <w:szCs w:val="20"/>
              </w:rPr>
              <w:t xml:space="preserve">Lav </w:t>
            </w:r>
            <w:r>
              <w:rPr>
                <w:rFonts w:cstheme="minorHAnsi"/>
                <w:sz w:val="20"/>
                <w:szCs w:val="20"/>
              </w:rPr>
              <w:t>et stjerneløb eller Quiz og byt med spørgsmål om egypternes hverdagsliv. Se beskrivelse under ”Bevægelse”.</w:t>
            </w:r>
          </w:p>
        </w:tc>
        <w:tc>
          <w:tcPr>
            <w:tcW w:w="2542" w:type="dxa"/>
          </w:tcPr>
          <w:p w:rsidR="002A6D9C" w:rsidRPr="00A01171" w:rsidRDefault="002A6D9C" w:rsidP="00053314">
            <w:pPr>
              <w:rPr>
                <w:sz w:val="20"/>
              </w:rPr>
            </w:pPr>
          </w:p>
        </w:tc>
      </w:tr>
      <w:tr w:rsidR="002A6D9C" w:rsidTr="00053314">
        <w:tc>
          <w:tcPr>
            <w:tcW w:w="1135" w:type="dxa"/>
          </w:tcPr>
          <w:p w:rsidR="002A6D9C" w:rsidRPr="00B8238C" w:rsidRDefault="002A6D9C" w:rsidP="00053314">
            <w:pPr>
              <w:rPr>
                <w:rFonts w:cstheme="minorHAnsi"/>
                <w:sz w:val="20"/>
                <w:szCs w:val="20"/>
              </w:rPr>
            </w:pPr>
            <w:r w:rsidRPr="00B8238C">
              <w:rPr>
                <w:rFonts w:cstheme="minorHAnsi"/>
                <w:sz w:val="20"/>
                <w:szCs w:val="20"/>
              </w:rPr>
              <w:t>3</w:t>
            </w:r>
          </w:p>
          <w:p w:rsidR="002A6D9C" w:rsidRPr="00B8238C" w:rsidRDefault="002A6D9C" w:rsidP="00053314">
            <w:pPr>
              <w:rPr>
                <w:rFonts w:cstheme="minorHAnsi"/>
                <w:sz w:val="20"/>
                <w:szCs w:val="20"/>
              </w:rPr>
            </w:pPr>
            <w:r>
              <w:rPr>
                <w:rFonts w:cstheme="minorHAnsi"/>
                <w:sz w:val="20"/>
                <w:szCs w:val="20"/>
              </w:rPr>
              <w:t>(1 lektion)</w:t>
            </w:r>
          </w:p>
        </w:tc>
        <w:tc>
          <w:tcPr>
            <w:tcW w:w="2688" w:type="dxa"/>
          </w:tcPr>
          <w:p w:rsidR="002A6D9C" w:rsidRPr="00B8238C" w:rsidRDefault="002A6D9C" w:rsidP="00053314">
            <w:pPr>
              <w:rPr>
                <w:rFonts w:cstheme="minorHAnsi"/>
                <w:sz w:val="20"/>
                <w:szCs w:val="20"/>
              </w:rPr>
            </w:pPr>
            <w:r w:rsidRPr="00B8238C">
              <w:rPr>
                <w:rFonts w:cstheme="minorHAnsi"/>
                <w:sz w:val="20"/>
                <w:szCs w:val="20"/>
              </w:rPr>
              <w:t xml:space="preserve">Fra farao til arbejder </w:t>
            </w:r>
          </w:p>
        </w:tc>
        <w:tc>
          <w:tcPr>
            <w:tcW w:w="2576" w:type="dxa"/>
          </w:tcPr>
          <w:p w:rsidR="002A6D9C" w:rsidRPr="00B8238C" w:rsidRDefault="002A6D9C" w:rsidP="00053314">
            <w:pPr>
              <w:pStyle w:val="Brdtekst"/>
              <w:rPr>
                <w:rFonts w:eastAsiaTheme="minorEastAsia" w:cstheme="minorHAnsi"/>
                <w:sz w:val="20"/>
                <w:szCs w:val="20"/>
              </w:rPr>
            </w:pPr>
            <w:r w:rsidRPr="00B8238C">
              <w:rPr>
                <w:rFonts w:cstheme="minorHAnsi"/>
                <w:sz w:val="20"/>
                <w:szCs w:val="20"/>
              </w:rPr>
              <w:t>Eleven kan beskrive ændringer i magtforhold og samfundsstrukturer over tid</w:t>
            </w:r>
          </w:p>
          <w:p w:rsidR="002A6D9C" w:rsidRPr="00B8238C" w:rsidRDefault="002A6D9C" w:rsidP="00053314">
            <w:pPr>
              <w:pStyle w:val="Brdtekst"/>
              <w:rPr>
                <w:rFonts w:cstheme="minorHAnsi"/>
                <w:sz w:val="20"/>
                <w:szCs w:val="20"/>
              </w:rPr>
            </w:pPr>
          </w:p>
          <w:p w:rsidR="002A6D9C" w:rsidRPr="00B8238C" w:rsidRDefault="002A6D9C" w:rsidP="00053314">
            <w:pPr>
              <w:rPr>
                <w:rFonts w:cstheme="minorHAnsi"/>
                <w:sz w:val="20"/>
                <w:szCs w:val="20"/>
              </w:rPr>
            </w:pPr>
          </w:p>
        </w:tc>
        <w:tc>
          <w:tcPr>
            <w:tcW w:w="2565" w:type="dxa"/>
          </w:tcPr>
          <w:p w:rsidR="002A6D9C" w:rsidRPr="00B8238C" w:rsidRDefault="002A6D9C" w:rsidP="00053314">
            <w:pPr>
              <w:rPr>
                <w:rFonts w:cstheme="minorHAnsi"/>
                <w:sz w:val="20"/>
                <w:szCs w:val="20"/>
              </w:rPr>
            </w:pPr>
            <w:r w:rsidRPr="00B8238C">
              <w:rPr>
                <w:rFonts w:eastAsia="Calibri" w:cstheme="minorHAnsi"/>
                <w:sz w:val="20"/>
                <w:szCs w:val="20"/>
              </w:rPr>
              <w:t>Eleven kan</w:t>
            </w:r>
          </w:p>
          <w:p w:rsidR="002A6D9C" w:rsidRPr="00190CE9" w:rsidRDefault="002A6D9C" w:rsidP="002A6D9C">
            <w:pPr>
              <w:pStyle w:val="Listeafsnit"/>
              <w:numPr>
                <w:ilvl w:val="0"/>
                <w:numId w:val="1"/>
              </w:numPr>
              <w:ind w:left="143" w:hanging="143"/>
              <w:rPr>
                <w:rFonts w:cstheme="minorHAnsi"/>
                <w:sz w:val="20"/>
                <w:szCs w:val="20"/>
              </w:rPr>
            </w:pPr>
            <w:r w:rsidRPr="00190CE9">
              <w:rPr>
                <w:rFonts w:cstheme="minorHAnsi"/>
                <w:sz w:val="20"/>
                <w:szCs w:val="20"/>
              </w:rPr>
              <w:t>Forklare</w:t>
            </w:r>
            <w:r>
              <w:rPr>
                <w:rFonts w:cstheme="minorHAnsi"/>
                <w:sz w:val="20"/>
                <w:szCs w:val="20"/>
              </w:rPr>
              <w:t>,</w:t>
            </w:r>
            <w:r w:rsidRPr="00190CE9">
              <w:rPr>
                <w:rFonts w:cstheme="minorHAnsi"/>
                <w:sz w:val="20"/>
                <w:szCs w:val="20"/>
              </w:rPr>
              <w:t xml:space="preserve"> hvad en farao er</w:t>
            </w:r>
          </w:p>
          <w:p w:rsidR="002A6D9C" w:rsidRPr="00190CE9" w:rsidRDefault="002A6D9C" w:rsidP="002A6D9C">
            <w:pPr>
              <w:pStyle w:val="Listeafsnit"/>
              <w:numPr>
                <w:ilvl w:val="0"/>
                <w:numId w:val="1"/>
              </w:numPr>
              <w:ind w:left="143" w:hanging="143"/>
              <w:rPr>
                <w:rFonts w:cstheme="minorHAnsi"/>
                <w:sz w:val="20"/>
                <w:szCs w:val="20"/>
              </w:rPr>
            </w:pPr>
            <w:r w:rsidRPr="00190CE9">
              <w:rPr>
                <w:rFonts w:cstheme="minorHAnsi"/>
                <w:sz w:val="20"/>
                <w:szCs w:val="20"/>
              </w:rPr>
              <w:t>Forklare forskellen på en arbejde</w:t>
            </w:r>
            <w:r>
              <w:rPr>
                <w:rFonts w:cstheme="minorHAnsi"/>
                <w:sz w:val="20"/>
                <w:szCs w:val="20"/>
              </w:rPr>
              <w:t>r/bonde</w:t>
            </w:r>
            <w:r w:rsidRPr="00190CE9">
              <w:rPr>
                <w:rFonts w:cstheme="minorHAnsi"/>
                <w:sz w:val="20"/>
                <w:szCs w:val="20"/>
              </w:rPr>
              <w:t xml:space="preserve"> og en farao</w:t>
            </w:r>
            <w:r>
              <w:rPr>
                <w:rFonts w:cstheme="minorHAnsi"/>
                <w:sz w:val="20"/>
                <w:szCs w:val="20"/>
              </w:rPr>
              <w:t xml:space="preserve"> i Det gamle Egypten</w:t>
            </w:r>
          </w:p>
          <w:p w:rsidR="002A6D9C" w:rsidRPr="00190CE9" w:rsidRDefault="002A6D9C" w:rsidP="002A6D9C">
            <w:pPr>
              <w:pStyle w:val="Listeafsnit"/>
              <w:numPr>
                <w:ilvl w:val="0"/>
                <w:numId w:val="1"/>
              </w:numPr>
              <w:ind w:left="143" w:hanging="143"/>
              <w:rPr>
                <w:rFonts w:cstheme="minorHAnsi"/>
                <w:sz w:val="20"/>
                <w:szCs w:val="20"/>
              </w:rPr>
            </w:pPr>
            <w:r w:rsidRPr="00190CE9">
              <w:rPr>
                <w:rFonts w:cstheme="minorHAnsi"/>
                <w:sz w:val="20"/>
                <w:szCs w:val="20"/>
              </w:rPr>
              <w:t>Gøre rede for hvor</w:t>
            </w:r>
            <w:r>
              <w:rPr>
                <w:rFonts w:cstheme="minorHAnsi"/>
                <w:sz w:val="20"/>
                <w:szCs w:val="20"/>
              </w:rPr>
              <w:t xml:space="preserve">dan forskelle på rig og fattig </w:t>
            </w:r>
            <w:r w:rsidRPr="00190CE9">
              <w:rPr>
                <w:rFonts w:cstheme="minorHAnsi"/>
                <w:sz w:val="20"/>
                <w:szCs w:val="20"/>
              </w:rPr>
              <w:t xml:space="preserve">kommer til udtryk i </w:t>
            </w:r>
            <w:r>
              <w:rPr>
                <w:rFonts w:cstheme="minorHAnsi"/>
                <w:sz w:val="20"/>
                <w:szCs w:val="20"/>
              </w:rPr>
              <w:t xml:space="preserve">Egypten og </w:t>
            </w:r>
            <w:r w:rsidRPr="00190CE9">
              <w:rPr>
                <w:rFonts w:cstheme="minorHAnsi"/>
                <w:sz w:val="20"/>
                <w:szCs w:val="20"/>
              </w:rPr>
              <w:t>nutidens samfund</w:t>
            </w:r>
          </w:p>
          <w:p w:rsidR="002A6D9C" w:rsidRPr="00B8238C" w:rsidRDefault="002A6D9C" w:rsidP="00053314">
            <w:pPr>
              <w:rPr>
                <w:rFonts w:cstheme="minorHAnsi"/>
                <w:sz w:val="20"/>
                <w:szCs w:val="20"/>
              </w:rPr>
            </w:pPr>
          </w:p>
        </w:tc>
        <w:tc>
          <w:tcPr>
            <w:tcW w:w="3946" w:type="dxa"/>
          </w:tcPr>
          <w:p w:rsidR="002A6D9C" w:rsidRPr="00B8238C" w:rsidRDefault="002A6D9C" w:rsidP="002A6D9C">
            <w:pPr>
              <w:numPr>
                <w:ilvl w:val="0"/>
                <w:numId w:val="2"/>
              </w:numPr>
              <w:ind w:left="143" w:hanging="143"/>
              <w:rPr>
                <w:rFonts w:cstheme="minorHAnsi"/>
                <w:sz w:val="20"/>
                <w:szCs w:val="20"/>
              </w:rPr>
            </w:pPr>
            <w:r w:rsidRPr="00B8238C">
              <w:rPr>
                <w:rFonts w:cstheme="minorHAnsi"/>
                <w:sz w:val="20"/>
                <w:szCs w:val="20"/>
              </w:rPr>
              <w:t xml:space="preserve">Læsning </w:t>
            </w:r>
            <w:r>
              <w:rPr>
                <w:rFonts w:cstheme="minorHAnsi"/>
                <w:sz w:val="20"/>
                <w:szCs w:val="20"/>
              </w:rPr>
              <w:t xml:space="preserve">af "Andre kulturer - </w:t>
            </w:r>
            <w:r w:rsidRPr="00B8238C">
              <w:rPr>
                <w:rFonts w:cstheme="minorHAnsi"/>
                <w:sz w:val="20"/>
                <w:szCs w:val="20"/>
              </w:rPr>
              <w:t>Det gamle Egypten"</w:t>
            </w:r>
            <w:r>
              <w:rPr>
                <w:rFonts w:cstheme="minorHAnsi"/>
                <w:sz w:val="20"/>
                <w:szCs w:val="20"/>
              </w:rPr>
              <w:t>, s. 16 -17</w:t>
            </w:r>
          </w:p>
          <w:p w:rsidR="002A6D9C" w:rsidRPr="00B8238C" w:rsidRDefault="002A6D9C" w:rsidP="002A6D9C">
            <w:pPr>
              <w:numPr>
                <w:ilvl w:val="0"/>
                <w:numId w:val="2"/>
              </w:numPr>
              <w:ind w:left="143" w:hanging="143"/>
              <w:rPr>
                <w:rFonts w:cstheme="minorHAnsi"/>
                <w:sz w:val="20"/>
                <w:szCs w:val="20"/>
              </w:rPr>
            </w:pPr>
            <w:r w:rsidRPr="00B8238C">
              <w:rPr>
                <w:rFonts w:cstheme="minorHAnsi"/>
                <w:sz w:val="20"/>
                <w:szCs w:val="20"/>
              </w:rPr>
              <w:t>Lav foldekortsaktiviteten.</w:t>
            </w:r>
            <w:r>
              <w:rPr>
                <w:rFonts w:cstheme="minorHAnsi"/>
                <w:sz w:val="20"/>
                <w:szCs w:val="20"/>
              </w:rPr>
              <w:t xml:space="preserve"> Se beskrivelse under ”Ø</w:t>
            </w:r>
            <w:r w:rsidRPr="00B8238C">
              <w:rPr>
                <w:rFonts w:cstheme="minorHAnsi"/>
                <w:sz w:val="20"/>
                <w:szCs w:val="20"/>
              </w:rPr>
              <w:t>vrige gode råd og kommentarer</w:t>
            </w:r>
            <w:r>
              <w:rPr>
                <w:rFonts w:cstheme="minorHAnsi"/>
                <w:sz w:val="20"/>
                <w:szCs w:val="20"/>
              </w:rPr>
              <w:t>”.</w:t>
            </w:r>
          </w:p>
        </w:tc>
        <w:tc>
          <w:tcPr>
            <w:tcW w:w="2542" w:type="dxa"/>
          </w:tcPr>
          <w:p w:rsidR="002A6D9C" w:rsidRPr="00A01171" w:rsidRDefault="002A6D9C" w:rsidP="00053314">
            <w:pPr>
              <w:rPr>
                <w:sz w:val="20"/>
              </w:rPr>
            </w:pPr>
          </w:p>
        </w:tc>
      </w:tr>
      <w:tr w:rsidR="002A6D9C" w:rsidTr="00053314">
        <w:tc>
          <w:tcPr>
            <w:tcW w:w="1135" w:type="dxa"/>
          </w:tcPr>
          <w:p w:rsidR="002A6D9C" w:rsidRPr="00B8238C" w:rsidRDefault="002A6D9C" w:rsidP="00053314">
            <w:pPr>
              <w:rPr>
                <w:rFonts w:cstheme="minorHAnsi"/>
                <w:sz w:val="20"/>
                <w:szCs w:val="20"/>
              </w:rPr>
            </w:pPr>
            <w:r w:rsidRPr="00B8238C">
              <w:rPr>
                <w:rFonts w:cstheme="minorHAnsi"/>
                <w:sz w:val="20"/>
                <w:szCs w:val="20"/>
              </w:rPr>
              <w:lastRenderedPageBreak/>
              <w:t>4</w:t>
            </w:r>
          </w:p>
          <w:p w:rsidR="002A6D9C" w:rsidRPr="00B8238C" w:rsidRDefault="002A6D9C" w:rsidP="00053314">
            <w:pPr>
              <w:rPr>
                <w:rFonts w:cstheme="minorHAnsi"/>
                <w:sz w:val="20"/>
                <w:szCs w:val="20"/>
              </w:rPr>
            </w:pPr>
            <w:r>
              <w:rPr>
                <w:rFonts w:cstheme="minorHAnsi"/>
                <w:sz w:val="20"/>
                <w:szCs w:val="20"/>
              </w:rPr>
              <w:t>(1 lektion)</w:t>
            </w:r>
          </w:p>
        </w:tc>
        <w:tc>
          <w:tcPr>
            <w:tcW w:w="2688" w:type="dxa"/>
          </w:tcPr>
          <w:p w:rsidR="002A6D9C" w:rsidRPr="00B8238C" w:rsidRDefault="002A6D9C" w:rsidP="00053314">
            <w:pPr>
              <w:rPr>
                <w:rFonts w:cstheme="minorHAnsi"/>
                <w:sz w:val="20"/>
                <w:szCs w:val="20"/>
              </w:rPr>
            </w:pPr>
            <w:r w:rsidRPr="00B8238C">
              <w:rPr>
                <w:rFonts w:cstheme="minorHAnsi"/>
                <w:sz w:val="20"/>
                <w:szCs w:val="20"/>
              </w:rPr>
              <w:t>Læsning og skrift</w:t>
            </w:r>
          </w:p>
        </w:tc>
        <w:tc>
          <w:tcPr>
            <w:tcW w:w="2576" w:type="dxa"/>
          </w:tcPr>
          <w:p w:rsidR="002A6D9C" w:rsidRPr="00B8238C" w:rsidRDefault="002A6D9C" w:rsidP="00053314">
            <w:pPr>
              <w:pStyle w:val="Brdtekst"/>
              <w:rPr>
                <w:rFonts w:eastAsiaTheme="minorEastAsia" w:cstheme="minorHAnsi"/>
                <w:sz w:val="20"/>
                <w:szCs w:val="20"/>
              </w:rPr>
            </w:pPr>
            <w:r w:rsidRPr="00B8238C">
              <w:rPr>
                <w:rFonts w:cstheme="minorHAnsi"/>
                <w:sz w:val="20"/>
                <w:szCs w:val="20"/>
              </w:rPr>
              <w:t>Eleven kan sammenligne tidlige tiders familie, slægt og fællesskaber med eget liv</w:t>
            </w:r>
          </w:p>
          <w:p w:rsidR="002A6D9C" w:rsidRPr="00B8238C" w:rsidRDefault="002A6D9C" w:rsidP="00053314">
            <w:pPr>
              <w:rPr>
                <w:rFonts w:eastAsiaTheme="minorEastAsia" w:cstheme="minorHAnsi"/>
                <w:sz w:val="20"/>
                <w:szCs w:val="20"/>
              </w:rPr>
            </w:pPr>
          </w:p>
          <w:p w:rsidR="002A6D9C" w:rsidRPr="00B8238C" w:rsidRDefault="002A6D9C" w:rsidP="00053314">
            <w:pPr>
              <w:pStyle w:val="Brdtekst"/>
              <w:rPr>
                <w:rFonts w:cstheme="minorHAnsi"/>
                <w:sz w:val="20"/>
                <w:szCs w:val="20"/>
              </w:rPr>
            </w:pPr>
          </w:p>
          <w:p w:rsidR="002A6D9C" w:rsidRPr="00B8238C" w:rsidRDefault="002A6D9C" w:rsidP="00053314">
            <w:pPr>
              <w:rPr>
                <w:rFonts w:cstheme="minorHAnsi"/>
                <w:sz w:val="20"/>
                <w:szCs w:val="20"/>
              </w:rPr>
            </w:pPr>
          </w:p>
        </w:tc>
        <w:tc>
          <w:tcPr>
            <w:tcW w:w="2565" w:type="dxa"/>
          </w:tcPr>
          <w:p w:rsidR="002A6D9C" w:rsidRPr="00B8238C" w:rsidRDefault="002A6D9C" w:rsidP="00053314">
            <w:pPr>
              <w:rPr>
                <w:rFonts w:cstheme="minorHAnsi"/>
                <w:sz w:val="20"/>
                <w:szCs w:val="20"/>
              </w:rPr>
            </w:pPr>
            <w:r w:rsidRPr="00B8238C">
              <w:rPr>
                <w:rFonts w:eastAsia="Calibri" w:cstheme="minorHAnsi"/>
                <w:sz w:val="20"/>
                <w:szCs w:val="20"/>
              </w:rPr>
              <w:t>Eleven kan</w:t>
            </w:r>
          </w:p>
          <w:p w:rsidR="002A6D9C" w:rsidRPr="00190CE9" w:rsidRDefault="002A6D9C" w:rsidP="002A6D9C">
            <w:pPr>
              <w:pStyle w:val="Listeafsnit"/>
              <w:numPr>
                <w:ilvl w:val="0"/>
                <w:numId w:val="1"/>
              </w:numPr>
              <w:ind w:left="143" w:hanging="143"/>
              <w:rPr>
                <w:rFonts w:cstheme="minorHAnsi"/>
                <w:sz w:val="20"/>
                <w:szCs w:val="20"/>
              </w:rPr>
            </w:pPr>
            <w:r w:rsidRPr="00190CE9">
              <w:rPr>
                <w:rFonts w:cstheme="minorHAnsi"/>
                <w:sz w:val="20"/>
                <w:szCs w:val="20"/>
              </w:rPr>
              <w:t>Skrive sit navn med hieroglyffer</w:t>
            </w:r>
          </w:p>
          <w:p w:rsidR="002A6D9C" w:rsidRPr="00190CE9" w:rsidRDefault="002A6D9C" w:rsidP="002A6D9C">
            <w:pPr>
              <w:pStyle w:val="Listeafsnit"/>
              <w:numPr>
                <w:ilvl w:val="0"/>
                <w:numId w:val="1"/>
              </w:numPr>
              <w:ind w:left="143" w:hanging="143"/>
              <w:rPr>
                <w:rFonts w:cstheme="minorHAnsi"/>
                <w:sz w:val="20"/>
                <w:szCs w:val="20"/>
              </w:rPr>
            </w:pPr>
            <w:r w:rsidRPr="00190CE9">
              <w:rPr>
                <w:rFonts w:cstheme="minorHAnsi"/>
                <w:sz w:val="20"/>
                <w:szCs w:val="20"/>
              </w:rPr>
              <w:t>Gøre rede for andre typer af skrifter f.eks. runer</w:t>
            </w:r>
          </w:p>
          <w:p w:rsidR="002A6D9C" w:rsidRPr="00B8238C" w:rsidRDefault="002A6D9C" w:rsidP="002A6D9C">
            <w:pPr>
              <w:pStyle w:val="Listeafsnit"/>
              <w:numPr>
                <w:ilvl w:val="0"/>
                <w:numId w:val="1"/>
              </w:numPr>
              <w:ind w:left="143" w:hanging="143"/>
              <w:rPr>
                <w:rFonts w:eastAsiaTheme="minorEastAsia" w:cstheme="minorHAnsi"/>
                <w:sz w:val="20"/>
                <w:szCs w:val="20"/>
              </w:rPr>
            </w:pPr>
            <w:r w:rsidRPr="00190CE9">
              <w:rPr>
                <w:rFonts w:cstheme="minorHAnsi"/>
                <w:sz w:val="20"/>
                <w:szCs w:val="20"/>
              </w:rPr>
              <w:t>Lave et begrebsskema, hvor begr</w:t>
            </w:r>
            <w:r>
              <w:rPr>
                <w:rFonts w:cstheme="minorHAnsi"/>
                <w:sz w:val="20"/>
                <w:szCs w:val="20"/>
              </w:rPr>
              <w:t>eber fra de andre undervisnings</w:t>
            </w:r>
            <w:r w:rsidRPr="00190CE9">
              <w:rPr>
                <w:rFonts w:cstheme="minorHAnsi"/>
                <w:sz w:val="20"/>
                <w:szCs w:val="20"/>
              </w:rPr>
              <w:t>gange også inddrages</w:t>
            </w:r>
          </w:p>
        </w:tc>
        <w:tc>
          <w:tcPr>
            <w:tcW w:w="3946" w:type="dxa"/>
          </w:tcPr>
          <w:p w:rsidR="002A6D9C" w:rsidRPr="00B8238C" w:rsidRDefault="002A6D9C" w:rsidP="002A6D9C">
            <w:pPr>
              <w:numPr>
                <w:ilvl w:val="0"/>
                <w:numId w:val="2"/>
              </w:numPr>
              <w:ind w:left="143" w:hanging="143"/>
              <w:rPr>
                <w:rFonts w:cstheme="minorHAnsi"/>
                <w:sz w:val="20"/>
                <w:szCs w:val="20"/>
              </w:rPr>
            </w:pPr>
            <w:r>
              <w:rPr>
                <w:rFonts w:cstheme="minorHAnsi"/>
                <w:sz w:val="20"/>
                <w:szCs w:val="20"/>
              </w:rPr>
              <w:t xml:space="preserve">Læsning </w:t>
            </w:r>
            <w:r w:rsidRPr="00B8238C">
              <w:rPr>
                <w:rFonts w:cstheme="minorHAnsi"/>
                <w:sz w:val="20"/>
                <w:szCs w:val="20"/>
              </w:rPr>
              <w:t xml:space="preserve">af </w:t>
            </w:r>
            <w:r>
              <w:rPr>
                <w:rFonts w:cstheme="minorHAnsi"/>
                <w:sz w:val="20"/>
                <w:szCs w:val="20"/>
              </w:rPr>
              <w:t xml:space="preserve">"Andre kulturer - </w:t>
            </w:r>
            <w:r w:rsidRPr="00B8238C">
              <w:rPr>
                <w:rFonts w:cstheme="minorHAnsi"/>
                <w:sz w:val="20"/>
                <w:szCs w:val="20"/>
              </w:rPr>
              <w:t>Det gamle Egypten"</w:t>
            </w:r>
            <w:r>
              <w:rPr>
                <w:rFonts w:cstheme="minorHAnsi"/>
                <w:sz w:val="20"/>
                <w:szCs w:val="20"/>
              </w:rPr>
              <w:t>,</w:t>
            </w:r>
            <w:r w:rsidRPr="00B8238C">
              <w:rPr>
                <w:rFonts w:cstheme="minorHAnsi"/>
                <w:sz w:val="20"/>
                <w:szCs w:val="20"/>
              </w:rPr>
              <w:t xml:space="preserve"> s.</w:t>
            </w:r>
            <w:r>
              <w:rPr>
                <w:rFonts w:cstheme="minorHAnsi"/>
                <w:sz w:val="20"/>
                <w:szCs w:val="20"/>
              </w:rPr>
              <w:t xml:space="preserve"> </w:t>
            </w:r>
            <w:r w:rsidRPr="00B8238C">
              <w:rPr>
                <w:rFonts w:cstheme="minorHAnsi"/>
                <w:sz w:val="20"/>
                <w:szCs w:val="20"/>
              </w:rPr>
              <w:t>40-41</w:t>
            </w:r>
            <w:r>
              <w:rPr>
                <w:rFonts w:cstheme="minorHAnsi"/>
                <w:sz w:val="20"/>
                <w:szCs w:val="20"/>
              </w:rPr>
              <w:t>.</w:t>
            </w:r>
          </w:p>
          <w:p w:rsidR="002A6D9C" w:rsidRPr="00B8238C" w:rsidRDefault="002A6D9C" w:rsidP="002A6D9C">
            <w:pPr>
              <w:numPr>
                <w:ilvl w:val="0"/>
                <w:numId w:val="2"/>
              </w:numPr>
              <w:ind w:left="143" w:hanging="143"/>
              <w:rPr>
                <w:rFonts w:cstheme="minorHAnsi"/>
                <w:sz w:val="20"/>
                <w:szCs w:val="20"/>
              </w:rPr>
            </w:pPr>
            <w:r>
              <w:rPr>
                <w:rFonts w:eastAsia="Calibri" w:cstheme="minorHAnsi"/>
                <w:sz w:val="20"/>
                <w:szCs w:val="20"/>
              </w:rPr>
              <w:t>”</w:t>
            </w:r>
            <w:proofErr w:type="spellStart"/>
            <w:r>
              <w:rPr>
                <w:rFonts w:eastAsia="Calibri" w:cstheme="minorHAnsi"/>
                <w:sz w:val="20"/>
                <w:szCs w:val="20"/>
              </w:rPr>
              <w:t>Hieroglyphic</w:t>
            </w:r>
            <w:proofErr w:type="spellEnd"/>
            <w:r>
              <w:rPr>
                <w:rFonts w:eastAsia="Calibri" w:cstheme="minorHAnsi"/>
                <w:sz w:val="20"/>
                <w:szCs w:val="20"/>
              </w:rPr>
              <w:t xml:space="preserve"> </w:t>
            </w:r>
            <w:proofErr w:type="spellStart"/>
            <w:r>
              <w:rPr>
                <w:rFonts w:eastAsia="Calibri" w:cstheme="minorHAnsi"/>
                <w:sz w:val="20"/>
                <w:szCs w:val="20"/>
              </w:rPr>
              <w:t>Typewriter</w:t>
            </w:r>
            <w:proofErr w:type="spellEnd"/>
            <w:r>
              <w:rPr>
                <w:rFonts w:eastAsia="Calibri" w:cstheme="minorHAnsi"/>
                <w:sz w:val="20"/>
                <w:szCs w:val="20"/>
              </w:rPr>
              <w:t xml:space="preserve">”: Lad eleverne skrive </w:t>
            </w:r>
            <w:r w:rsidRPr="00B8238C">
              <w:rPr>
                <w:rFonts w:eastAsia="Calibri" w:cstheme="minorHAnsi"/>
                <w:sz w:val="20"/>
                <w:szCs w:val="20"/>
              </w:rPr>
              <w:t>med hieroglyffer</w:t>
            </w:r>
            <w:r>
              <w:rPr>
                <w:rFonts w:eastAsia="Calibri" w:cstheme="minorHAnsi"/>
                <w:sz w:val="20"/>
                <w:szCs w:val="20"/>
              </w:rPr>
              <w:t>.</w:t>
            </w:r>
          </w:p>
          <w:p w:rsidR="002A6D9C" w:rsidRPr="00B8238C" w:rsidRDefault="002A6D9C" w:rsidP="002A6D9C">
            <w:pPr>
              <w:numPr>
                <w:ilvl w:val="0"/>
                <w:numId w:val="2"/>
              </w:numPr>
              <w:ind w:left="143" w:hanging="143"/>
              <w:rPr>
                <w:rFonts w:cstheme="minorHAnsi"/>
                <w:sz w:val="20"/>
                <w:szCs w:val="20"/>
              </w:rPr>
            </w:pPr>
            <w:r w:rsidRPr="00B8238C">
              <w:rPr>
                <w:rFonts w:eastAsia="Calibri" w:cstheme="minorHAnsi"/>
                <w:sz w:val="20"/>
                <w:szCs w:val="20"/>
              </w:rPr>
              <w:t xml:space="preserve">Lav et begrebsskema. Se beskrivelse under </w:t>
            </w:r>
            <w:r>
              <w:rPr>
                <w:rFonts w:eastAsia="Calibri" w:cstheme="minorHAnsi"/>
                <w:sz w:val="20"/>
                <w:szCs w:val="20"/>
              </w:rPr>
              <w:t>”</w:t>
            </w:r>
            <w:r w:rsidRPr="00B8238C">
              <w:rPr>
                <w:rFonts w:eastAsia="Calibri" w:cstheme="minorHAnsi"/>
                <w:sz w:val="20"/>
                <w:szCs w:val="20"/>
              </w:rPr>
              <w:t>Øvrige gode råd og kommentarer</w:t>
            </w:r>
            <w:r>
              <w:rPr>
                <w:rFonts w:eastAsia="Calibri" w:cstheme="minorHAnsi"/>
                <w:sz w:val="20"/>
                <w:szCs w:val="20"/>
              </w:rPr>
              <w:t>”.</w:t>
            </w:r>
          </w:p>
          <w:p w:rsidR="002A6D9C" w:rsidRPr="00B8238C" w:rsidRDefault="002A6D9C" w:rsidP="00053314">
            <w:pPr>
              <w:ind w:left="143" w:hanging="143"/>
              <w:rPr>
                <w:rFonts w:cstheme="minorHAnsi"/>
                <w:sz w:val="20"/>
                <w:szCs w:val="20"/>
              </w:rPr>
            </w:pPr>
          </w:p>
        </w:tc>
        <w:tc>
          <w:tcPr>
            <w:tcW w:w="2542" w:type="dxa"/>
          </w:tcPr>
          <w:p w:rsidR="002A6D9C" w:rsidRPr="00A01171" w:rsidRDefault="002A6D9C" w:rsidP="00053314">
            <w:pPr>
              <w:rPr>
                <w:sz w:val="20"/>
              </w:rPr>
            </w:pPr>
          </w:p>
        </w:tc>
      </w:tr>
      <w:tr w:rsidR="002A6D9C" w:rsidTr="00053314">
        <w:tc>
          <w:tcPr>
            <w:tcW w:w="1135" w:type="dxa"/>
          </w:tcPr>
          <w:p w:rsidR="002A6D9C" w:rsidRPr="00B8238C" w:rsidRDefault="002A6D9C" w:rsidP="00053314">
            <w:pPr>
              <w:rPr>
                <w:rFonts w:cstheme="minorHAnsi"/>
                <w:sz w:val="20"/>
                <w:szCs w:val="20"/>
              </w:rPr>
            </w:pPr>
            <w:r w:rsidRPr="00B8238C">
              <w:rPr>
                <w:rFonts w:cstheme="minorHAnsi"/>
                <w:sz w:val="20"/>
                <w:szCs w:val="20"/>
              </w:rPr>
              <w:t xml:space="preserve">5 </w:t>
            </w:r>
          </w:p>
          <w:p w:rsidR="002A6D9C" w:rsidRPr="00B8238C" w:rsidRDefault="002A6D9C" w:rsidP="00053314">
            <w:pPr>
              <w:rPr>
                <w:rFonts w:cstheme="minorHAnsi"/>
                <w:sz w:val="20"/>
                <w:szCs w:val="20"/>
              </w:rPr>
            </w:pPr>
            <w:r>
              <w:rPr>
                <w:rFonts w:cstheme="minorHAnsi"/>
                <w:sz w:val="20"/>
                <w:szCs w:val="20"/>
              </w:rPr>
              <w:t>(2 lektioner)</w:t>
            </w:r>
          </w:p>
          <w:p w:rsidR="002A6D9C" w:rsidRPr="00B8238C" w:rsidRDefault="002A6D9C" w:rsidP="00053314">
            <w:pPr>
              <w:rPr>
                <w:rFonts w:cstheme="minorHAnsi"/>
                <w:sz w:val="20"/>
                <w:szCs w:val="20"/>
              </w:rPr>
            </w:pPr>
          </w:p>
          <w:p w:rsidR="002A6D9C" w:rsidRPr="00B8238C" w:rsidRDefault="002A6D9C" w:rsidP="00053314">
            <w:pPr>
              <w:rPr>
                <w:rFonts w:cstheme="minorHAnsi"/>
                <w:sz w:val="20"/>
                <w:szCs w:val="20"/>
              </w:rPr>
            </w:pPr>
          </w:p>
          <w:p w:rsidR="002A6D9C" w:rsidRPr="00B8238C" w:rsidRDefault="002A6D9C" w:rsidP="00053314">
            <w:pPr>
              <w:rPr>
                <w:rFonts w:cstheme="minorHAnsi"/>
                <w:sz w:val="20"/>
                <w:szCs w:val="20"/>
              </w:rPr>
            </w:pPr>
          </w:p>
        </w:tc>
        <w:tc>
          <w:tcPr>
            <w:tcW w:w="2688" w:type="dxa"/>
          </w:tcPr>
          <w:p w:rsidR="002A6D9C" w:rsidRPr="00B8238C" w:rsidRDefault="002A6D9C" w:rsidP="00053314">
            <w:pPr>
              <w:rPr>
                <w:rFonts w:cstheme="minorHAnsi"/>
                <w:sz w:val="20"/>
                <w:szCs w:val="20"/>
              </w:rPr>
            </w:pPr>
            <w:r w:rsidRPr="00B8238C">
              <w:rPr>
                <w:rFonts w:eastAsia="Calibri" w:cstheme="minorHAnsi"/>
                <w:sz w:val="20"/>
                <w:szCs w:val="20"/>
              </w:rPr>
              <w:t xml:space="preserve">Mumier og pyramider </w:t>
            </w:r>
          </w:p>
          <w:p w:rsidR="002A6D9C" w:rsidRPr="00B8238C" w:rsidRDefault="002A6D9C" w:rsidP="00053314">
            <w:pPr>
              <w:rPr>
                <w:rFonts w:cstheme="minorHAnsi"/>
                <w:sz w:val="20"/>
                <w:szCs w:val="20"/>
              </w:rPr>
            </w:pPr>
          </w:p>
          <w:p w:rsidR="002A6D9C" w:rsidRPr="00B8238C" w:rsidRDefault="002A6D9C" w:rsidP="00053314">
            <w:pPr>
              <w:rPr>
                <w:rFonts w:cstheme="minorHAnsi"/>
                <w:sz w:val="20"/>
                <w:szCs w:val="20"/>
              </w:rPr>
            </w:pPr>
            <w:proofErr w:type="spellStart"/>
            <w:r>
              <w:rPr>
                <w:rFonts w:cstheme="minorHAnsi"/>
                <w:sz w:val="20"/>
                <w:szCs w:val="20"/>
              </w:rPr>
              <w:t>Tutankha</w:t>
            </w:r>
            <w:r w:rsidRPr="00B8238C">
              <w:rPr>
                <w:rFonts w:cstheme="minorHAnsi"/>
                <w:sz w:val="20"/>
                <w:szCs w:val="20"/>
              </w:rPr>
              <w:t>mon</w:t>
            </w:r>
            <w:proofErr w:type="spellEnd"/>
          </w:p>
        </w:tc>
        <w:tc>
          <w:tcPr>
            <w:tcW w:w="2576" w:type="dxa"/>
          </w:tcPr>
          <w:p w:rsidR="002A6D9C" w:rsidRPr="00B8238C" w:rsidRDefault="002A6D9C" w:rsidP="00053314">
            <w:pPr>
              <w:pStyle w:val="Brdtekst"/>
              <w:rPr>
                <w:rFonts w:eastAsiaTheme="minorEastAsia" w:cstheme="minorHAnsi"/>
                <w:sz w:val="20"/>
                <w:szCs w:val="20"/>
              </w:rPr>
            </w:pPr>
            <w:r w:rsidRPr="00B8238C">
              <w:rPr>
                <w:rFonts w:cstheme="minorHAnsi"/>
                <w:sz w:val="20"/>
                <w:szCs w:val="20"/>
              </w:rPr>
              <w:t>Eleven kan sammenligne tidlige tiders familie, slægt og fællesskaber med eget liv</w:t>
            </w:r>
          </w:p>
          <w:p w:rsidR="002A6D9C" w:rsidRPr="00B8238C" w:rsidRDefault="002A6D9C" w:rsidP="00053314">
            <w:pPr>
              <w:pStyle w:val="Brdtekst"/>
              <w:rPr>
                <w:rFonts w:eastAsiaTheme="minorEastAsia" w:cstheme="minorHAnsi"/>
                <w:sz w:val="20"/>
                <w:szCs w:val="20"/>
              </w:rPr>
            </w:pPr>
          </w:p>
          <w:p w:rsidR="002A6D9C" w:rsidRPr="00B8238C" w:rsidRDefault="002A6D9C" w:rsidP="00053314">
            <w:pPr>
              <w:rPr>
                <w:rFonts w:cstheme="minorHAnsi"/>
                <w:sz w:val="20"/>
                <w:szCs w:val="20"/>
              </w:rPr>
            </w:pPr>
          </w:p>
          <w:p w:rsidR="002A6D9C" w:rsidRPr="00B8238C" w:rsidRDefault="002A6D9C" w:rsidP="00053314">
            <w:pPr>
              <w:rPr>
                <w:rFonts w:cstheme="minorHAnsi"/>
                <w:sz w:val="20"/>
                <w:szCs w:val="20"/>
              </w:rPr>
            </w:pPr>
          </w:p>
        </w:tc>
        <w:tc>
          <w:tcPr>
            <w:tcW w:w="2565" w:type="dxa"/>
          </w:tcPr>
          <w:p w:rsidR="002A6D9C" w:rsidRPr="00B8238C" w:rsidRDefault="002A6D9C" w:rsidP="00053314">
            <w:pPr>
              <w:rPr>
                <w:rFonts w:cstheme="minorHAnsi"/>
                <w:sz w:val="20"/>
                <w:szCs w:val="20"/>
              </w:rPr>
            </w:pPr>
            <w:r w:rsidRPr="00B8238C">
              <w:rPr>
                <w:rFonts w:eastAsia="Calibri" w:cstheme="minorHAnsi"/>
                <w:sz w:val="20"/>
                <w:szCs w:val="20"/>
              </w:rPr>
              <w:t>Eleven kan</w:t>
            </w:r>
          </w:p>
          <w:p w:rsidR="002A6D9C" w:rsidRPr="00190CE9" w:rsidRDefault="002A6D9C" w:rsidP="002A6D9C">
            <w:pPr>
              <w:pStyle w:val="Listeafsnit"/>
              <w:numPr>
                <w:ilvl w:val="0"/>
                <w:numId w:val="1"/>
              </w:numPr>
              <w:ind w:left="143" w:hanging="143"/>
              <w:rPr>
                <w:rFonts w:cstheme="minorHAnsi"/>
                <w:sz w:val="20"/>
                <w:szCs w:val="20"/>
              </w:rPr>
            </w:pPr>
            <w:r w:rsidRPr="00190CE9">
              <w:rPr>
                <w:rFonts w:cstheme="minorHAnsi"/>
                <w:sz w:val="20"/>
                <w:szCs w:val="20"/>
              </w:rPr>
              <w:t>For</w:t>
            </w:r>
            <w:r>
              <w:rPr>
                <w:rFonts w:cstheme="minorHAnsi"/>
                <w:sz w:val="20"/>
                <w:szCs w:val="20"/>
              </w:rPr>
              <w:t>tælle om begravelsesritualet i D</w:t>
            </w:r>
            <w:r w:rsidRPr="00190CE9">
              <w:rPr>
                <w:rFonts w:cstheme="minorHAnsi"/>
                <w:sz w:val="20"/>
                <w:szCs w:val="20"/>
              </w:rPr>
              <w:t>et gamle Egypten</w:t>
            </w:r>
          </w:p>
          <w:p w:rsidR="002A6D9C" w:rsidRPr="00190CE9" w:rsidRDefault="002A6D9C" w:rsidP="002A6D9C">
            <w:pPr>
              <w:pStyle w:val="Listeafsnit"/>
              <w:numPr>
                <w:ilvl w:val="0"/>
                <w:numId w:val="1"/>
              </w:numPr>
              <w:ind w:left="143" w:hanging="143"/>
              <w:rPr>
                <w:rFonts w:cstheme="minorHAnsi"/>
                <w:sz w:val="20"/>
                <w:szCs w:val="20"/>
              </w:rPr>
            </w:pPr>
            <w:r w:rsidRPr="00190CE9">
              <w:rPr>
                <w:rFonts w:cstheme="minorHAnsi"/>
                <w:sz w:val="20"/>
                <w:szCs w:val="20"/>
              </w:rPr>
              <w:t>Fortælle om begravelsesritualer i nutiden og sammenligne de to begravelsesritualer</w:t>
            </w:r>
          </w:p>
          <w:p w:rsidR="002A6D9C" w:rsidRPr="00190CE9" w:rsidRDefault="002A6D9C" w:rsidP="002A6D9C">
            <w:pPr>
              <w:pStyle w:val="Listeafsnit"/>
              <w:numPr>
                <w:ilvl w:val="0"/>
                <w:numId w:val="1"/>
              </w:numPr>
              <w:ind w:left="143" w:hanging="143"/>
              <w:rPr>
                <w:rFonts w:cstheme="minorHAnsi"/>
                <w:sz w:val="20"/>
                <w:szCs w:val="20"/>
              </w:rPr>
            </w:pPr>
            <w:r w:rsidRPr="00190CE9">
              <w:rPr>
                <w:rFonts w:cstheme="minorHAnsi"/>
                <w:sz w:val="20"/>
                <w:szCs w:val="20"/>
              </w:rPr>
              <w:t>Gøre rede for</w:t>
            </w:r>
            <w:r>
              <w:rPr>
                <w:rFonts w:cstheme="minorHAnsi"/>
                <w:sz w:val="20"/>
                <w:szCs w:val="20"/>
              </w:rPr>
              <w:t>,</w:t>
            </w:r>
            <w:r w:rsidRPr="00190CE9">
              <w:rPr>
                <w:rFonts w:cstheme="minorHAnsi"/>
                <w:sz w:val="20"/>
                <w:szCs w:val="20"/>
              </w:rPr>
              <w:t xml:space="preserve"> hvordan pyramiderne er bygget, og til hvilket brug</w:t>
            </w:r>
          </w:p>
          <w:p w:rsidR="002A6D9C" w:rsidRPr="00190CE9" w:rsidRDefault="002A6D9C" w:rsidP="002A6D9C">
            <w:pPr>
              <w:pStyle w:val="Listeafsnit"/>
              <w:numPr>
                <w:ilvl w:val="0"/>
                <w:numId w:val="1"/>
              </w:numPr>
              <w:ind w:left="143" w:hanging="143"/>
              <w:rPr>
                <w:rFonts w:cstheme="minorHAnsi"/>
                <w:sz w:val="20"/>
                <w:szCs w:val="20"/>
              </w:rPr>
            </w:pPr>
            <w:r w:rsidRPr="00190CE9">
              <w:rPr>
                <w:rFonts w:cstheme="minorHAnsi"/>
                <w:sz w:val="20"/>
                <w:szCs w:val="20"/>
              </w:rPr>
              <w:t xml:space="preserve">Fortælle om </w:t>
            </w:r>
            <w:proofErr w:type="spellStart"/>
            <w:r w:rsidRPr="00190CE9">
              <w:rPr>
                <w:rFonts w:cstheme="minorHAnsi"/>
                <w:sz w:val="20"/>
                <w:szCs w:val="20"/>
              </w:rPr>
              <w:t>Tutankhamon</w:t>
            </w:r>
            <w:proofErr w:type="spellEnd"/>
            <w:r w:rsidRPr="00190CE9">
              <w:rPr>
                <w:rFonts w:cstheme="minorHAnsi"/>
                <w:sz w:val="20"/>
                <w:szCs w:val="20"/>
              </w:rPr>
              <w:t xml:space="preserve"> og hans liv</w:t>
            </w:r>
          </w:p>
        </w:tc>
        <w:tc>
          <w:tcPr>
            <w:tcW w:w="3946" w:type="dxa"/>
          </w:tcPr>
          <w:p w:rsidR="002A6D9C" w:rsidRPr="00B8238C" w:rsidRDefault="002A6D9C" w:rsidP="002A6D9C">
            <w:pPr>
              <w:numPr>
                <w:ilvl w:val="0"/>
                <w:numId w:val="2"/>
              </w:numPr>
              <w:ind w:left="143" w:hanging="143"/>
              <w:rPr>
                <w:rFonts w:cstheme="minorHAnsi"/>
                <w:sz w:val="20"/>
                <w:szCs w:val="20"/>
              </w:rPr>
            </w:pPr>
            <w:r w:rsidRPr="00B8238C">
              <w:rPr>
                <w:rFonts w:cstheme="minorHAnsi"/>
                <w:sz w:val="20"/>
                <w:szCs w:val="20"/>
              </w:rPr>
              <w:t xml:space="preserve">Se </w:t>
            </w:r>
            <w:r>
              <w:rPr>
                <w:rFonts w:cstheme="minorHAnsi"/>
                <w:sz w:val="20"/>
                <w:szCs w:val="20"/>
              </w:rPr>
              <w:t>Nationalmuseets YouTube-</w:t>
            </w:r>
            <w:r w:rsidRPr="00B8238C">
              <w:rPr>
                <w:rFonts w:cstheme="minorHAnsi"/>
                <w:sz w:val="20"/>
                <w:szCs w:val="20"/>
              </w:rPr>
              <w:t xml:space="preserve">klip om </w:t>
            </w:r>
            <w:r>
              <w:rPr>
                <w:rFonts w:cstheme="minorHAnsi"/>
                <w:sz w:val="20"/>
                <w:szCs w:val="20"/>
              </w:rPr>
              <w:t>”</w:t>
            </w:r>
            <w:r w:rsidRPr="00B8238C">
              <w:rPr>
                <w:rFonts w:cstheme="minorHAnsi"/>
                <w:sz w:val="20"/>
                <w:szCs w:val="20"/>
              </w:rPr>
              <w:t>Det gamle Egypten: egypterne og de døde</w:t>
            </w:r>
            <w:r>
              <w:rPr>
                <w:rFonts w:cstheme="minorHAnsi"/>
                <w:sz w:val="20"/>
                <w:szCs w:val="20"/>
              </w:rPr>
              <w:t>”</w:t>
            </w:r>
            <w:r w:rsidRPr="00B8238C">
              <w:rPr>
                <w:rFonts w:cstheme="minorHAnsi"/>
                <w:sz w:val="20"/>
                <w:szCs w:val="20"/>
              </w:rPr>
              <w:t xml:space="preserve"> </w:t>
            </w:r>
          </w:p>
          <w:p w:rsidR="002A6D9C" w:rsidRPr="00B8238C" w:rsidRDefault="002A6D9C" w:rsidP="002A6D9C">
            <w:pPr>
              <w:numPr>
                <w:ilvl w:val="0"/>
                <w:numId w:val="2"/>
              </w:numPr>
              <w:ind w:left="143" w:hanging="143"/>
              <w:rPr>
                <w:rFonts w:cstheme="minorHAnsi"/>
                <w:sz w:val="20"/>
                <w:szCs w:val="20"/>
              </w:rPr>
            </w:pPr>
            <w:r w:rsidRPr="00B8238C">
              <w:rPr>
                <w:rFonts w:eastAsia="Calibri" w:cstheme="minorHAnsi"/>
                <w:sz w:val="20"/>
                <w:szCs w:val="20"/>
              </w:rPr>
              <w:t>Tal på klassen om klippet</w:t>
            </w:r>
          </w:p>
          <w:p w:rsidR="002A6D9C" w:rsidRPr="00B8238C" w:rsidRDefault="002A6D9C" w:rsidP="00053314">
            <w:pPr>
              <w:ind w:left="143" w:hanging="143"/>
              <w:rPr>
                <w:rFonts w:cstheme="minorHAnsi"/>
                <w:sz w:val="20"/>
                <w:szCs w:val="20"/>
              </w:rPr>
            </w:pPr>
          </w:p>
          <w:p w:rsidR="002A6D9C" w:rsidRPr="00B8238C" w:rsidRDefault="002A6D9C" w:rsidP="002A6D9C">
            <w:pPr>
              <w:numPr>
                <w:ilvl w:val="0"/>
                <w:numId w:val="2"/>
              </w:numPr>
              <w:ind w:left="143" w:hanging="143"/>
              <w:rPr>
                <w:rFonts w:cstheme="minorHAnsi"/>
                <w:sz w:val="20"/>
                <w:szCs w:val="20"/>
              </w:rPr>
            </w:pPr>
            <w:r>
              <w:rPr>
                <w:rFonts w:cstheme="minorHAnsi"/>
                <w:sz w:val="20"/>
                <w:szCs w:val="20"/>
              </w:rPr>
              <w:t xml:space="preserve">Læsning af </w:t>
            </w:r>
            <w:r w:rsidRPr="00B8238C">
              <w:rPr>
                <w:rFonts w:cstheme="minorHAnsi"/>
                <w:sz w:val="20"/>
                <w:szCs w:val="20"/>
              </w:rPr>
              <w:t xml:space="preserve">De Egyptiske Pyramider på </w:t>
            </w:r>
            <w:hyperlink r:id="rId8">
              <w:r w:rsidRPr="00B8238C">
                <w:rPr>
                  <w:rStyle w:val="Hyperlink"/>
                  <w:rFonts w:cstheme="minorHAnsi"/>
                  <w:sz w:val="20"/>
                  <w:szCs w:val="20"/>
                </w:rPr>
                <w:t>www.historiefaget.dk</w:t>
              </w:r>
            </w:hyperlink>
            <w:r w:rsidRPr="00B8238C">
              <w:rPr>
                <w:rFonts w:cstheme="minorHAnsi"/>
                <w:sz w:val="20"/>
                <w:szCs w:val="20"/>
              </w:rPr>
              <w:t xml:space="preserve"> </w:t>
            </w:r>
          </w:p>
          <w:p w:rsidR="002A6D9C" w:rsidRPr="00190CE9" w:rsidRDefault="002A6D9C" w:rsidP="002A6D9C">
            <w:pPr>
              <w:numPr>
                <w:ilvl w:val="0"/>
                <w:numId w:val="2"/>
              </w:numPr>
              <w:ind w:left="143" w:hanging="143"/>
              <w:rPr>
                <w:rFonts w:cstheme="minorHAnsi"/>
                <w:sz w:val="20"/>
                <w:szCs w:val="20"/>
              </w:rPr>
            </w:pPr>
            <w:r w:rsidRPr="00B8238C">
              <w:rPr>
                <w:rFonts w:cstheme="minorHAnsi"/>
                <w:sz w:val="20"/>
                <w:szCs w:val="20"/>
              </w:rPr>
              <w:t>Lav terningspil: beskrivelse findes under Øvrige gode råd og kommentarer. Bru</w:t>
            </w:r>
            <w:r>
              <w:rPr>
                <w:rFonts w:cstheme="minorHAnsi"/>
                <w:sz w:val="20"/>
                <w:szCs w:val="20"/>
              </w:rPr>
              <w:t>g følgende begreber til terning</w:t>
            </w:r>
            <w:r w:rsidRPr="00B8238C">
              <w:rPr>
                <w:rFonts w:cstheme="minorHAnsi"/>
                <w:sz w:val="20"/>
                <w:szCs w:val="20"/>
              </w:rPr>
              <w:t>spillet: Pyramider, gravkamre, faraoer, sfinks, mumier.</w:t>
            </w:r>
          </w:p>
        </w:tc>
        <w:tc>
          <w:tcPr>
            <w:tcW w:w="2542" w:type="dxa"/>
          </w:tcPr>
          <w:p w:rsidR="002A6D9C" w:rsidRPr="00A01171" w:rsidRDefault="002A6D9C" w:rsidP="00053314">
            <w:pPr>
              <w:rPr>
                <w:sz w:val="20"/>
              </w:rPr>
            </w:pPr>
          </w:p>
        </w:tc>
      </w:tr>
      <w:tr w:rsidR="002A6D9C" w:rsidTr="00053314">
        <w:tc>
          <w:tcPr>
            <w:tcW w:w="1135" w:type="dxa"/>
          </w:tcPr>
          <w:p w:rsidR="002A6D9C" w:rsidRDefault="002A6D9C" w:rsidP="00053314">
            <w:pPr>
              <w:rPr>
                <w:rFonts w:cstheme="minorHAnsi"/>
                <w:sz w:val="20"/>
                <w:szCs w:val="20"/>
              </w:rPr>
            </w:pPr>
            <w:r>
              <w:rPr>
                <w:rFonts w:cstheme="minorHAnsi"/>
                <w:sz w:val="20"/>
                <w:szCs w:val="20"/>
              </w:rPr>
              <w:t>6</w:t>
            </w:r>
          </w:p>
          <w:p w:rsidR="002A6D9C" w:rsidRPr="00B8238C" w:rsidRDefault="002A6D9C" w:rsidP="00053314">
            <w:pPr>
              <w:rPr>
                <w:rFonts w:cstheme="minorHAnsi"/>
                <w:sz w:val="20"/>
                <w:szCs w:val="20"/>
              </w:rPr>
            </w:pPr>
            <w:r>
              <w:rPr>
                <w:rFonts w:cstheme="minorHAnsi"/>
                <w:sz w:val="20"/>
                <w:szCs w:val="20"/>
              </w:rPr>
              <w:t>(4 lektioner)</w:t>
            </w:r>
          </w:p>
        </w:tc>
        <w:tc>
          <w:tcPr>
            <w:tcW w:w="2688" w:type="dxa"/>
          </w:tcPr>
          <w:p w:rsidR="002A6D9C" w:rsidRPr="00B8238C" w:rsidRDefault="002A6D9C" w:rsidP="00053314">
            <w:pPr>
              <w:rPr>
                <w:rFonts w:cstheme="minorHAnsi"/>
                <w:sz w:val="20"/>
                <w:szCs w:val="20"/>
              </w:rPr>
            </w:pPr>
            <w:r w:rsidRPr="00B8238C">
              <w:rPr>
                <w:rFonts w:cstheme="minorHAnsi"/>
                <w:sz w:val="20"/>
                <w:szCs w:val="20"/>
              </w:rPr>
              <w:t>Rollespil</w:t>
            </w:r>
            <w:r>
              <w:rPr>
                <w:rFonts w:cstheme="minorHAnsi"/>
                <w:sz w:val="20"/>
                <w:szCs w:val="20"/>
              </w:rPr>
              <w:t xml:space="preserve"> om Det Gamle Egypten</w:t>
            </w:r>
          </w:p>
          <w:p w:rsidR="002A6D9C" w:rsidRPr="00B8238C" w:rsidRDefault="002A6D9C" w:rsidP="00053314">
            <w:pPr>
              <w:rPr>
                <w:rFonts w:eastAsia="Calibri" w:cstheme="minorHAnsi"/>
                <w:sz w:val="20"/>
                <w:szCs w:val="20"/>
              </w:rPr>
            </w:pPr>
          </w:p>
        </w:tc>
        <w:tc>
          <w:tcPr>
            <w:tcW w:w="2576" w:type="dxa"/>
          </w:tcPr>
          <w:p w:rsidR="002A6D9C" w:rsidRPr="00CC3A10" w:rsidRDefault="002A6D9C" w:rsidP="00053314">
            <w:pPr>
              <w:rPr>
                <w:rFonts w:eastAsiaTheme="minorEastAsia" w:cstheme="minorHAnsi"/>
                <w:sz w:val="20"/>
                <w:szCs w:val="20"/>
              </w:rPr>
            </w:pPr>
            <w:r w:rsidRPr="00CC3A10">
              <w:rPr>
                <w:rFonts w:cstheme="minorHAnsi"/>
                <w:sz w:val="20"/>
                <w:szCs w:val="20"/>
              </w:rPr>
              <w:t xml:space="preserve">Eleven kan opnå viden om historie gennem brug af historiske scenarier </w:t>
            </w:r>
          </w:p>
          <w:p w:rsidR="002A6D9C" w:rsidRPr="00B8238C" w:rsidRDefault="002A6D9C" w:rsidP="00053314">
            <w:pPr>
              <w:pStyle w:val="Brdtekst"/>
              <w:rPr>
                <w:rFonts w:cstheme="minorHAnsi"/>
                <w:sz w:val="20"/>
                <w:szCs w:val="20"/>
              </w:rPr>
            </w:pPr>
          </w:p>
        </w:tc>
        <w:tc>
          <w:tcPr>
            <w:tcW w:w="2565" w:type="dxa"/>
          </w:tcPr>
          <w:p w:rsidR="002A6D9C" w:rsidRPr="00190CE9" w:rsidRDefault="002A6D9C" w:rsidP="00053314">
            <w:pPr>
              <w:rPr>
                <w:rFonts w:eastAsia="Calibri" w:cstheme="minorHAnsi"/>
                <w:sz w:val="20"/>
                <w:szCs w:val="20"/>
              </w:rPr>
            </w:pPr>
            <w:r>
              <w:rPr>
                <w:rFonts w:eastAsia="Calibri" w:cstheme="minorHAnsi"/>
                <w:sz w:val="20"/>
                <w:szCs w:val="20"/>
              </w:rPr>
              <w:t>Eleven kan</w:t>
            </w:r>
          </w:p>
          <w:p w:rsidR="002A6D9C" w:rsidRPr="00B8238C" w:rsidRDefault="002A6D9C" w:rsidP="002A6D9C">
            <w:pPr>
              <w:pStyle w:val="Listeafsnit"/>
              <w:numPr>
                <w:ilvl w:val="0"/>
                <w:numId w:val="1"/>
              </w:numPr>
              <w:ind w:left="143" w:hanging="143"/>
              <w:rPr>
                <w:rFonts w:eastAsia="Calibri" w:cstheme="minorHAnsi"/>
                <w:sz w:val="20"/>
                <w:szCs w:val="20"/>
              </w:rPr>
            </w:pPr>
            <w:r>
              <w:rPr>
                <w:rFonts w:cstheme="minorHAnsi"/>
                <w:sz w:val="20"/>
                <w:szCs w:val="20"/>
              </w:rPr>
              <w:t>Lave et rollespil om livet i D</w:t>
            </w:r>
            <w:r w:rsidRPr="00190CE9">
              <w:rPr>
                <w:rFonts w:cstheme="minorHAnsi"/>
                <w:sz w:val="20"/>
                <w:szCs w:val="20"/>
              </w:rPr>
              <w:t>et gamle Egypten ved hjælp af de begreber, der er blevet arbejdet med</w:t>
            </w:r>
          </w:p>
        </w:tc>
        <w:tc>
          <w:tcPr>
            <w:tcW w:w="3946" w:type="dxa"/>
          </w:tcPr>
          <w:p w:rsidR="002A6D9C" w:rsidRPr="00B8238C" w:rsidRDefault="002A6D9C" w:rsidP="002A6D9C">
            <w:pPr>
              <w:numPr>
                <w:ilvl w:val="0"/>
                <w:numId w:val="2"/>
              </w:numPr>
              <w:ind w:left="143" w:hanging="143"/>
              <w:rPr>
                <w:rFonts w:cstheme="minorHAnsi"/>
                <w:sz w:val="20"/>
                <w:szCs w:val="20"/>
              </w:rPr>
            </w:pPr>
            <w:r w:rsidRPr="00B8238C">
              <w:rPr>
                <w:rFonts w:cstheme="minorHAnsi"/>
                <w:sz w:val="20"/>
                <w:szCs w:val="20"/>
              </w:rPr>
              <w:t xml:space="preserve">Rollespil: </w:t>
            </w:r>
            <w:r>
              <w:rPr>
                <w:rFonts w:cstheme="minorHAnsi"/>
                <w:sz w:val="20"/>
                <w:szCs w:val="20"/>
              </w:rPr>
              <w:t>Lad eleverne brainstorme om</w:t>
            </w:r>
            <w:r w:rsidRPr="00B8238C">
              <w:rPr>
                <w:rFonts w:cstheme="minorHAnsi"/>
                <w:sz w:val="20"/>
                <w:szCs w:val="20"/>
              </w:rPr>
              <w:t>, hvad I har arbejdet med i forløbet</w:t>
            </w:r>
            <w:r>
              <w:rPr>
                <w:rFonts w:cstheme="minorHAnsi"/>
                <w:sz w:val="20"/>
                <w:szCs w:val="20"/>
              </w:rPr>
              <w:t xml:space="preserve"> og skriv det på tavlen. L</w:t>
            </w:r>
            <w:r w:rsidRPr="00B8238C">
              <w:rPr>
                <w:rFonts w:cstheme="minorHAnsi"/>
                <w:sz w:val="20"/>
                <w:szCs w:val="20"/>
              </w:rPr>
              <w:t xml:space="preserve">ad </w:t>
            </w:r>
            <w:r>
              <w:rPr>
                <w:rFonts w:cstheme="minorHAnsi"/>
                <w:sz w:val="20"/>
                <w:szCs w:val="20"/>
              </w:rPr>
              <w:t xml:space="preserve">eleverne komme med bud på, hvordan disse delemner kan omsættes til et rollespil: hvad skal rollespillet handle om, og hvilke roller skal der være. Ud fra forslagene </w:t>
            </w:r>
            <w:r w:rsidRPr="00B8238C">
              <w:rPr>
                <w:rFonts w:cstheme="minorHAnsi"/>
                <w:sz w:val="20"/>
                <w:szCs w:val="20"/>
              </w:rPr>
              <w:t>vælger eleverne sig ind på det rollespil, de kunne tænke sig at spille med i</w:t>
            </w:r>
            <w:r>
              <w:rPr>
                <w:rFonts w:cstheme="minorHAnsi"/>
                <w:sz w:val="20"/>
                <w:szCs w:val="20"/>
              </w:rPr>
              <w:t>. Lad eleverne tegne handlingen i deres rollespil, finde på udklædning til hver af rollerne og øve rollerne.</w:t>
            </w:r>
          </w:p>
        </w:tc>
        <w:tc>
          <w:tcPr>
            <w:tcW w:w="2542" w:type="dxa"/>
          </w:tcPr>
          <w:p w:rsidR="002A6D9C" w:rsidRPr="00A01171" w:rsidRDefault="002A6D9C" w:rsidP="00053314">
            <w:pPr>
              <w:rPr>
                <w:sz w:val="20"/>
              </w:rPr>
            </w:pPr>
          </w:p>
        </w:tc>
      </w:tr>
    </w:tbl>
    <w:p w:rsidR="002A6D9C" w:rsidRDefault="002A6D9C" w:rsidP="002A6D9C">
      <w:pPr>
        <w:sectPr w:rsidR="002A6D9C" w:rsidSect="00586B68">
          <w:pgSz w:w="16838" w:h="11906" w:orient="landscape"/>
          <w:pgMar w:top="1134" w:right="1701" w:bottom="1134" w:left="1701" w:header="708" w:footer="708" w:gutter="0"/>
          <w:cols w:space="708"/>
          <w:docGrid w:linePitch="360"/>
        </w:sectPr>
      </w:pPr>
      <w:r>
        <w:t>1 lektion = 45 min</w:t>
      </w:r>
    </w:p>
    <w:p w:rsidR="002A6D9C" w:rsidRDefault="002A6D9C" w:rsidP="002A6D9C">
      <w:pPr>
        <w:pStyle w:val="Overskrift1"/>
      </w:pPr>
      <w:r>
        <w:lastRenderedPageBreak/>
        <w:t>Det gamle Egypten</w:t>
      </w:r>
    </w:p>
    <w:p w:rsidR="002A6D9C" w:rsidRDefault="002A6D9C" w:rsidP="002A6D9C">
      <w:pPr>
        <w:pStyle w:val="Overskrift1"/>
      </w:pPr>
      <w:r>
        <w:t>Forslag til:</w:t>
      </w:r>
    </w:p>
    <w:p w:rsidR="002A6D9C" w:rsidRDefault="002A6D9C" w:rsidP="002A6D9C">
      <w:pPr>
        <w:pStyle w:val="Overskrift2"/>
      </w:pPr>
      <w:r>
        <w:t>Evalueringsformer</w:t>
      </w:r>
    </w:p>
    <w:p w:rsidR="002A6D9C" w:rsidRDefault="002A6D9C" w:rsidP="002A6D9C">
      <w:r w:rsidRPr="32A0DE1F">
        <w:rPr>
          <w:rFonts w:ascii="Calibri" w:eastAsia="Calibri" w:hAnsi="Calibri" w:cs="Calibri"/>
        </w:rPr>
        <w:t>Evaluerin</w:t>
      </w:r>
      <w:r>
        <w:rPr>
          <w:rFonts w:ascii="Calibri" w:eastAsia="Calibri" w:hAnsi="Calibri" w:cs="Calibri"/>
        </w:rPr>
        <w:t>gsformerne, der anvendes til de enkelte delelementer i forløbet, er beskrevet under "Øvrige gode råd og kommentarer".</w:t>
      </w:r>
    </w:p>
    <w:p w:rsidR="002A6D9C" w:rsidRDefault="002A6D9C" w:rsidP="002A6D9C">
      <w:pPr>
        <w:pStyle w:val="Overskrift2"/>
      </w:pPr>
      <w:r>
        <w:t>Bevægelse</w:t>
      </w:r>
    </w:p>
    <w:p w:rsidR="002A6D9C" w:rsidRPr="006A2C20" w:rsidRDefault="002A6D9C" w:rsidP="002A6D9C">
      <w:r>
        <w:t xml:space="preserve">Stjerneløb om det gamle Egypten: Til stjerneløbet laver læreren forskellige spørgsmål. Det kan være spørgsmål, som handler om hverdagen i Egypten, eller det kan være spørgsmål, som handler pyramiderne. Stjerneløbet skal foregå uden for på skolens udendørsarealer. Eleverne skal deles ind i hold, og for hvert spørgsmål de besvarer, skal de tilbage til læreren, som skal godkende svaret. Svarer de rigtig, får de 10 point, men svarer de forkert får de ikke point. Der skal være ca. 6 poster. Form gerne løbet som en stjerne. Læreren stå i midten af stjernen.  </w:t>
      </w:r>
    </w:p>
    <w:p w:rsidR="002A6D9C" w:rsidRPr="006A2C20" w:rsidRDefault="002A6D9C" w:rsidP="002A6D9C">
      <w:r>
        <w:t>CL strukturen "Quiz og byt": Til denne struktur skal eleverne på forhånd have formuleret et spørgsmål til et af temaerne fra undervisningsforløbet. Spørgsmålene skriver de ned på et lille kort. Når de er klar, rejser de sig op, går rundt blandt hinanden og stiller deres spørgsmål til hinanden. Når begge har stillet deres spørgsmål, bytter de kort, og finder en ny makker.</w:t>
      </w:r>
    </w:p>
    <w:p w:rsidR="002A6D9C" w:rsidRDefault="002A6D9C" w:rsidP="002A6D9C">
      <w:pPr>
        <w:pStyle w:val="Overskrift1"/>
      </w:pPr>
      <w:bookmarkStart w:id="0" w:name="_GoBack"/>
      <w:bookmarkEnd w:id="0"/>
      <w:r>
        <w:t>Øvrige gode råd og kommentarer</w:t>
      </w:r>
    </w:p>
    <w:p w:rsidR="002A6D9C" w:rsidRDefault="002A6D9C" w:rsidP="002A6D9C">
      <w:pPr>
        <w:spacing w:after="0"/>
      </w:pPr>
      <w:r>
        <w:t xml:space="preserve">Herunder beskrives de aktiviteter, der er lagt op til i aktiviteterne ovenfor. </w:t>
      </w:r>
    </w:p>
    <w:p w:rsidR="002A6D9C" w:rsidRDefault="002A6D9C" w:rsidP="002A6D9C">
      <w:pPr>
        <w:spacing w:after="0"/>
      </w:pPr>
    </w:p>
    <w:p w:rsidR="002A6D9C" w:rsidRDefault="002A6D9C" w:rsidP="002A6D9C">
      <w:pPr>
        <w:spacing w:after="0"/>
      </w:pPr>
      <w:r w:rsidRPr="2F13B5CD">
        <w:rPr>
          <w:rFonts w:ascii="Calibri" w:eastAsia="Calibri" w:hAnsi="Calibri" w:cs="Calibri"/>
          <w:b/>
          <w:bCs/>
        </w:rPr>
        <w:t xml:space="preserve">Terningspil: </w:t>
      </w:r>
      <w:r w:rsidRPr="2F13B5CD">
        <w:rPr>
          <w:rFonts w:ascii="Calibri" w:eastAsia="Calibri" w:hAnsi="Calibri" w:cs="Calibri"/>
        </w:rPr>
        <w:t>Spillet</w:t>
      </w:r>
      <w:r w:rsidRPr="2F13B5CD">
        <w:rPr>
          <w:rFonts w:ascii="Calibri" w:eastAsia="Calibri" w:hAnsi="Calibri" w:cs="Calibri"/>
          <w:b/>
          <w:bCs/>
        </w:rPr>
        <w:t xml:space="preserve"> </w:t>
      </w:r>
      <w:r w:rsidRPr="2F13B5CD">
        <w:rPr>
          <w:rFonts w:ascii="Calibri" w:eastAsia="Calibri" w:hAnsi="Calibri" w:cs="Calibri"/>
        </w:rPr>
        <w:t>gå</w:t>
      </w:r>
      <w:r>
        <w:rPr>
          <w:rFonts w:ascii="Calibri" w:eastAsia="Calibri" w:hAnsi="Calibri" w:cs="Calibri"/>
        </w:rPr>
        <w:t>r ud på</w:t>
      </w:r>
      <w:r w:rsidRPr="2F13B5CD">
        <w:rPr>
          <w:rFonts w:ascii="Calibri" w:eastAsia="Calibri" w:hAnsi="Calibri" w:cs="Calibri"/>
        </w:rPr>
        <w:t xml:space="preserve"> at </w:t>
      </w:r>
      <w:r>
        <w:rPr>
          <w:rFonts w:ascii="Calibri" w:eastAsia="Calibri" w:hAnsi="Calibri" w:cs="Calibri"/>
        </w:rPr>
        <w:t>slå med en terning om</w:t>
      </w:r>
      <w:r w:rsidRPr="2F13B5CD">
        <w:rPr>
          <w:rFonts w:ascii="Calibri" w:eastAsia="Calibri" w:hAnsi="Calibri" w:cs="Calibri"/>
        </w:rPr>
        <w:t xml:space="preserve"> de begreber, der er udvalgt til forløbet. Eleverne spiller parvis og skiftes til at slå med terningen. Slår man en éner, skal man gøre det som står ud for nr. 1, og tilsvarende hvis man slår en </w:t>
      </w:r>
      <w:proofErr w:type="spellStart"/>
      <w:r w:rsidRPr="2F13B5CD">
        <w:rPr>
          <w:rFonts w:ascii="Calibri" w:eastAsia="Calibri" w:hAnsi="Calibri" w:cs="Calibri"/>
        </w:rPr>
        <w:t>toer</w:t>
      </w:r>
      <w:proofErr w:type="spellEnd"/>
      <w:r w:rsidRPr="2F13B5CD">
        <w:rPr>
          <w:rFonts w:ascii="Calibri" w:eastAsia="Calibri" w:hAnsi="Calibri" w:cs="Calibri"/>
        </w:rPr>
        <w:t xml:space="preserve">, skal man gøre det som står ud for nr.2 osv.  </w:t>
      </w:r>
    </w:p>
    <w:p w:rsidR="002A6D9C" w:rsidRDefault="002A6D9C" w:rsidP="002A6D9C">
      <w:pPr>
        <w:spacing w:after="0"/>
      </w:pPr>
      <w:r w:rsidRPr="32A0DE1F">
        <w:rPr>
          <w:rFonts w:ascii="Calibri" w:eastAsia="Calibri" w:hAnsi="Calibri" w:cs="Calibri"/>
        </w:rPr>
        <w:t xml:space="preserve">1: Sig ordet </w:t>
      </w:r>
    </w:p>
    <w:p w:rsidR="002A6D9C" w:rsidRDefault="002A6D9C" w:rsidP="002A6D9C">
      <w:pPr>
        <w:spacing w:after="0"/>
      </w:pPr>
      <w:r w:rsidRPr="32A0DE1F">
        <w:rPr>
          <w:rFonts w:ascii="Calibri" w:eastAsia="Calibri" w:hAnsi="Calibri" w:cs="Calibri"/>
        </w:rPr>
        <w:t xml:space="preserve">2: Forklar ordet </w:t>
      </w:r>
    </w:p>
    <w:p w:rsidR="002A6D9C" w:rsidRDefault="002A6D9C" w:rsidP="002A6D9C">
      <w:pPr>
        <w:spacing w:after="0"/>
      </w:pPr>
      <w:r w:rsidRPr="32A0DE1F">
        <w:rPr>
          <w:rFonts w:ascii="Calibri" w:eastAsia="Calibri" w:hAnsi="Calibri" w:cs="Calibri"/>
        </w:rPr>
        <w:t xml:space="preserve">3: Vis/tegn ordet </w:t>
      </w:r>
    </w:p>
    <w:p w:rsidR="002A6D9C" w:rsidRDefault="002A6D9C" w:rsidP="002A6D9C">
      <w:pPr>
        <w:spacing w:after="0"/>
      </w:pPr>
      <w:r w:rsidRPr="32A0DE1F">
        <w:rPr>
          <w:rFonts w:ascii="Calibri" w:eastAsia="Calibri" w:hAnsi="Calibri" w:cs="Calibri"/>
        </w:rPr>
        <w:t xml:space="preserve">4: Sig ordet i en sætning </w:t>
      </w:r>
    </w:p>
    <w:p w:rsidR="002A6D9C" w:rsidRDefault="002A6D9C" w:rsidP="002A6D9C">
      <w:pPr>
        <w:spacing w:after="0"/>
      </w:pPr>
      <w:r w:rsidRPr="32A0DE1F">
        <w:rPr>
          <w:rFonts w:ascii="Calibri" w:eastAsia="Calibri" w:hAnsi="Calibri" w:cs="Calibri"/>
        </w:rPr>
        <w:t xml:space="preserve">5: Stav ordet </w:t>
      </w:r>
    </w:p>
    <w:p w:rsidR="002A6D9C" w:rsidRDefault="002A6D9C" w:rsidP="002A6D9C">
      <w:pPr>
        <w:spacing w:after="0"/>
      </w:pPr>
      <w:r w:rsidRPr="2F13B5CD">
        <w:rPr>
          <w:rFonts w:ascii="Calibri" w:eastAsia="Calibri" w:hAnsi="Calibri" w:cs="Calibri"/>
        </w:rPr>
        <w:t xml:space="preserve">6: Hvor har du hørt ordet før? </w:t>
      </w:r>
    </w:p>
    <w:p w:rsidR="002A6D9C" w:rsidRDefault="002A6D9C" w:rsidP="002A6D9C">
      <w:pPr>
        <w:spacing w:after="0"/>
      </w:pPr>
    </w:p>
    <w:p w:rsidR="002A6D9C" w:rsidRDefault="002A6D9C" w:rsidP="002A6D9C">
      <w:pPr>
        <w:spacing w:after="0"/>
      </w:pPr>
      <w:r w:rsidRPr="2F13B5CD">
        <w:rPr>
          <w:rFonts w:ascii="Calibri" w:eastAsia="Calibri" w:hAnsi="Calibri" w:cs="Calibri"/>
          <w:b/>
          <w:bCs/>
        </w:rPr>
        <w:t>VØL</w:t>
      </w:r>
      <w:r>
        <w:rPr>
          <w:rFonts w:ascii="Calibri" w:eastAsia="Calibri" w:hAnsi="Calibri" w:cs="Calibri"/>
        </w:rPr>
        <w:t>: A</w:t>
      </w:r>
      <w:r w:rsidRPr="2F13B5CD">
        <w:rPr>
          <w:rFonts w:ascii="Calibri" w:eastAsia="Calibri" w:hAnsi="Calibri" w:cs="Calibri"/>
        </w:rPr>
        <w:t xml:space="preserve">ktiviteten går ud på at lave tre overskrifter på et stykke papir: Hvad </w:t>
      </w:r>
      <w:r w:rsidRPr="00C239C7">
        <w:rPr>
          <w:rFonts w:ascii="Calibri" w:eastAsia="Calibri" w:hAnsi="Calibri" w:cs="Calibri"/>
          <w:b/>
        </w:rPr>
        <w:t>V</w:t>
      </w:r>
      <w:r w:rsidRPr="2F13B5CD">
        <w:rPr>
          <w:rFonts w:ascii="Calibri" w:eastAsia="Calibri" w:hAnsi="Calibri" w:cs="Calibri"/>
        </w:rPr>
        <w:t xml:space="preserve">ed jeg? Hvad </w:t>
      </w:r>
      <w:r w:rsidRPr="00C239C7">
        <w:rPr>
          <w:rFonts w:ascii="Calibri" w:eastAsia="Calibri" w:hAnsi="Calibri" w:cs="Calibri"/>
          <w:b/>
        </w:rPr>
        <w:t>Ø</w:t>
      </w:r>
      <w:r w:rsidRPr="2F13B5CD">
        <w:rPr>
          <w:rFonts w:ascii="Calibri" w:eastAsia="Calibri" w:hAnsi="Calibri" w:cs="Calibri"/>
        </w:rPr>
        <w:t xml:space="preserve">nsker jeg at vide? Hvad har jeg </w:t>
      </w:r>
      <w:r w:rsidRPr="00C239C7">
        <w:rPr>
          <w:rFonts w:ascii="Calibri" w:eastAsia="Calibri" w:hAnsi="Calibri" w:cs="Calibri"/>
          <w:b/>
        </w:rPr>
        <w:t>L</w:t>
      </w:r>
      <w:r>
        <w:rPr>
          <w:rFonts w:ascii="Calibri" w:eastAsia="Calibri" w:hAnsi="Calibri" w:cs="Calibri"/>
        </w:rPr>
        <w:t>ært</w:t>
      </w:r>
      <w:r w:rsidRPr="2F13B5CD">
        <w:rPr>
          <w:rFonts w:ascii="Calibri" w:eastAsia="Calibri" w:hAnsi="Calibri" w:cs="Calibri"/>
        </w:rPr>
        <w:t xml:space="preserve">? </w:t>
      </w:r>
      <w:r>
        <w:rPr>
          <w:rFonts w:ascii="Calibri" w:eastAsia="Calibri" w:hAnsi="Calibri" w:cs="Calibri"/>
        </w:rPr>
        <w:t xml:space="preserve">Eleverne skal notere deres svar på hvert af spørgsmålene ned på deres papir, og svarene bruges som udgangspunkt for en samtale på klassen. </w:t>
      </w:r>
      <w:r w:rsidRPr="2F13B5CD">
        <w:rPr>
          <w:rFonts w:ascii="Calibri" w:eastAsia="Calibri" w:hAnsi="Calibri" w:cs="Calibri"/>
        </w:rPr>
        <w:t>Øvelsen er god at bruge først i et forløb, men også til sidst.</w:t>
      </w:r>
    </w:p>
    <w:p w:rsidR="002A6D9C" w:rsidRDefault="002A6D9C" w:rsidP="002A6D9C">
      <w:pPr>
        <w:spacing w:after="0"/>
      </w:pPr>
    </w:p>
    <w:p w:rsidR="002A6D9C" w:rsidRDefault="002A6D9C" w:rsidP="002A6D9C">
      <w:pPr>
        <w:spacing w:after="0"/>
      </w:pPr>
      <w:r w:rsidRPr="2F13B5CD">
        <w:rPr>
          <w:rFonts w:ascii="Calibri" w:eastAsia="Calibri" w:hAnsi="Calibri" w:cs="Calibri"/>
          <w:b/>
          <w:bCs/>
        </w:rPr>
        <w:t xml:space="preserve">Begrebsskema: </w:t>
      </w:r>
      <w:r w:rsidRPr="2F13B5CD">
        <w:rPr>
          <w:rFonts w:ascii="Calibri" w:eastAsia="Calibri" w:hAnsi="Calibri" w:cs="Calibri"/>
        </w:rPr>
        <w:t>Læreren</w:t>
      </w:r>
      <w:r w:rsidRPr="2F13B5CD">
        <w:rPr>
          <w:rFonts w:ascii="Calibri" w:eastAsia="Calibri" w:hAnsi="Calibri" w:cs="Calibri"/>
          <w:b/>
          <w:bCs/>
        </w:rPr>
        <w:t xml:space="preserve"> l</w:t>
      </w:r>
      <w:r w:rsidRPr="2F13B5CD">
        <w:rPr>
          <w:rFonts w:ascii="Calibri" w:eastAsia="Calibri" w:hAnsi="Calibri" w:cs="Calibri"/>
        </w:rPr>
        <w:t xml:space="preserve">aver et skema. Aktiviteten går ud på følgende: Skemaet deles ind i 6 kolonner med hver deres overskrift. Derefter sættes der plus ved det man kan, og minus ved det man ikke kan.  </w:t>
      </w:r>
    </w:p>
    <w:p w:rsidR="002A6D9C" w:rsidRDefault="002A6D9C" w:rsidP="002A6D9C">
      <w:pPr>
        <w:spacing w:after="0"/>
      </w:pPr>
      <w:r>
        <w:rPr>
          <w:rFonts w:ascii="Calibri" w:eastAsia="Calibri" w:hAnsi="Calibri" w:cs="Calibri"/>
        </w:rPr>
        <w:lastRenderedPageBreak/>
        <w:t>Overskrifterne skal lyde sådan:</w:t>
      </w:r>
    </w:p>
    <w:p w:rsidR="002A6D9C" w:rsidRDefault="002A6D9C" w:rsidP="002A6D9C">
      <w:pPr>
        <w:pStyle w:val="Opstilling-punkttegn"/>
        <w:numPr>
          <w:ilvl w:val="0"/>
          <w:numId w:val="4"/>
        </w:numPr>
        <w:spacing w:after="0"/>
      </w:pPr>
      <w:r w:rsidRPr="32A0DE1F">
        <w:rPr>
          <w:rFonts w:eastAsia="Calibri"/>
        </w:rPr>
        <w:t xml:space="preserve">Jeg kender ordet </w:t>
      </w:r>
    </w:p>
    <w:p w:rsidR="002A6D9C" w:rsidRDefault="002A6D9C" w:rsidP="002A6D9C">
      <w:pPr>
        <w:pStyle w:val="Opstilling-punkttegn"/>
        <w:numPr>
          <w:ilvl w:val="0"/>
          <w:numId w:val="4"/>
        </w:numPr>
        <w:spacing w:after="0"/>
      </w:pPr>
      <w:r w:rsidRPr="32A0DE1F">
        <w:rPr>
          <w:rFonts w:eastAsia="Calibri"/>
        </w:rPr>
        <w:t xml:space="preserve">Jeg har hørt eller set ordet før </w:t>
      </w:r>
    </w:p>
    <w:p w:rsidR="002A6D9C" w:rsidRDefault="002A6D9C" w:rsidP="002A6D9C">
      <w:pPr>
        <w:pStyle w:val="Opstilling-punkttegn"/>
        <w:numPr>
          <w:ilvl w:val="0"/>
          <w:numId w:val="4"/>
        </w:numPr>
        <w:spacing w:after="0"/>
      </w:pPr>
      <w:r w:rsidRPr="32A0DE1F">
        <w:rPr>
          <w:rFonts w:eastAsia="Calibri"/>
        </w:rPr>
        <w:t xml:space="preserve">Jeg kan udtale ordet </w:t>
      </w:r>
    </w:p>
    <w:p w:rsidR="002A6D9C" w:rsidRDefault="002A6D9C" w:rsidP="002A6D9C">
      <w:pPr>
        <w:pStyle w:val="Opstilling-punkttegn"/>
        <w:numPr>
          <w:ilvl w:val="0"/>
          <w:numId w:val="4"/>
        </w:numPr>
        <w:spacing w:after="0"/>
      </w:pPr>
      <w:r w:rsidRPr="32A0DE1F">
        <w:rPr>
          <w:rFonts w:eastAsia="Calibri"/>
        </w:rPr>
        <w:t xml:space="preserve">Jeg kan stave ordet </w:t>
      </w:r>
    </w:p>
    <w:p w:rsidR="002A6D9C" w:rsidRDefault="002A6D9C" w:rsidP="002A6D9C">
      <w:pPr>
        <w:pStyle w:val="Opstilling-punkttegn"/>
        <w:numPr>
          <w:ilvl w:val="0"/>
          <w:numId w:val="4"/>
        </w:numPr>
        <w:spacing w:after="0"/>
      </w:pPr>
      <w:r w:rsidRPr="32A0DE1F">
        <w:rPr>
          <w:rFonts w:eastAsia="Calibri"/>
        </w:rPr>
        <w:t xml:space="preserve">Jeg kan forklare ordet </w:t>
      </w:r>
    </w:p>
    <w:p w:rsidR="002A6D9C" w:rsidRDefault="002A6D9C" w:rsidP="002A6D9C">
      <w:pPr>
        <w:pStyle w:val="Opstilling-punkttegn"/>
        <w:numPr>
          <w:ilvl w:val="0"/>
          <w:numId w:val="4"/>
        </w:numPr>
        <w:spacing w:after="0"/>
      </w:pPr>
      <w:r w:rsidRPr="32A0DE1F">
        <w:rPr>
          <w:rFonts w:eastAsia="Calibri"/>
        </w:rPr>
        <w:t xml:space="preserve">Jeg kan bruge ordet i en sætning </w:t>
      </w:r>
    </w:p>
    <w:p w:rsidR="002A6D9C" w:rsidRDefault="002A6D9C" w:rsidP="002A6D9C">
      <w:pPr>
        <w:spacing w:after="0"/>
      </w:pPr>
    </w:p>
    <w:p w:rsidR="002A6D9C" w:rsidRDefault="002A6D9C" w:rsidP="002A6D9C">
      <w:pPr>
        <w:spacing w:after="0"/>
      </w:pPr>
      <w:r>
        <w:rPr>
          <w:rFonts w:ascii="Calibri" w:eastAsia="Calibri" w:hAnsi="Calibri" w:cs="Calibri"/>
          <w:b/>
          <w:bCs/>
        </w:rPr>
        <w:t xml:space="preserve">Foldekort: </w:t>
      </w:r>
      <w:r>
        <w:rPr>
          <w:rFonts w:ascii="Calibri" w:eastAsia="Calibri" w:hAnsi="Calibri" w:cs="Calibri"/>
        </w:rPr>
        <w:t>Til foldekort-</w:t>
      </w:r>
      <w:r w:rsidRPr="32A0DE1F">
        <w:rPr>
          <w:rFonts w:ascii="Calibri" w:eastAsia="Calibri" w:hAnsi="Calibri" w:cs="Calibri"/>
        </w:rPr>
        <w:t xml:space="preserve">aktiviteten skal du tage et stykke papir og folde det fire gange, så det ligner en brochure. På hver af de fire sider skrives følgende overskrifter; </w:t>
      </w:r>
    </w:p>
    <w:p w:rsidR="002A6D9C" w:rsidRDefault="002A6D9C" w:rsidP="002A6D9C">
      <w:pPr>
        <w:spacing w:after="0"/>
      </w:pPr>
      <w:r w:rsidRPr="32A0DE1F">
        <w:rPr>
          <w:rFonts w:ascii="Calibri" w:eastAsia="Calibri" w:hAnsi="Calibri" w:cs="Calibri"/>
        </w:rPr>
        <w:t xml:space="preserve">"Det minder mig om" </w:t>
      </w:r>
    </w:p>
    <w:p w:rsidR="002A6D9C" w:rsidRDefault="002A6D9C" w:rsidP="002A6D9C">
      <w:pPr>
        <w:spacing w:after="0"/>
      </w:pPr>
      <w:r w:rsidRPr="32A0DE1F">
        <w:rPr>
          <w:rFonts w:ascii="Calibri" w:eastAsia="Calibri" w:hAnsi="Calibri" w:cs="Calibri"/>
        </w:rPr>
        <w:t xml:space="preserve">"Det kan jeg godt lide" </w:t>
      </w:r>
    </w:p>
    <w:p w:rsidR="002A6D9C" w:rsidRDefault="002A6D9C" w:rsidP="002A6D9C">
      <w:pPr>
        <w:spacing w:after="0"/>
      </w:pPr>
      <w:r w:rsidRPr="32A0DE1F">
        <w:rPr>
          <w:rFonts w:ascii="Calibri" w:eastAsia="Calibri" w:hAnsi="Calibri" w:cs="Calibri"/>
        </w:rPr>
        <w:t xml:space="preserve">"Det kan jeg ikke lide" </w:t>
      </w:r>
    </w:p>
    <w:p w:rsidR="002A6D9C" w:rsidRDefault="002A6D9C" w:rsidP="002A6D9C">
      <w:pPr>
        <w:spacing w:after="0"/>
      </w:pPr>
      <w:r w:rsidRPr="32A0DE1F">
        <w:rPr>
          <w:rFonts w:ascii="Calibri" w:eastAsia="Calibri" w:hAnsi="Calibri" w:cs="Calibri"/>
        </w:rPr>
        <w:t xml:space="preserve">"Det har jeg spørgsmål til" </w:t>
      </w:r>
    </w:p>
    <w:p w:rsidR="002A6D9C" w:rsidRDefault="002A6D9C" w:rsidP="002A6D9C">
      <w:pPr>
        <w:spacing w:after="0"/>
      </w:pPr>
      <w:r w:rsidRPr="32A0DE1F">
        <w:rPr>
          <w:rFonts w:ascii="Calibri" w:eastAsia="Calibri" w:hAnsi="Calibri" w:cs="Calibri"/>
        </w:rPr>
        <w:t>Under overskrifterne skriver eleverne deres tanker ned i forhold til de begreber/ overskriften for emnet</w:t>
      </w:r>
      <w:r>
        <w:rPr>
          <w:rFonts w:ascii="Calibri" w:eastAsia="Calibri" w:hAnsi="Calibri" w:cs="Calibri"/>
        </w:rPr>
        <w:t>,</w:t>
      </w:r>
      <w:r w:rsidRPr="32A0DE1F">
        <w:rPr>
          <w:rFonts w:ascii="Calibri" w:eastAsia="Calibri" w:hAnsi="Calibri" w:cs="Calibri"/>
        </w:rPr>
        <w:t xml:space="preserve"> de arbejder med. </w:t>
      </w:r>
    </w:p>
    <w:p w:rsidR="002A6D9C" w:rsidRDefault="002A6D9C" w:rsidP="002A6D9C">
      <w:pPr>
        <w:spacing w:after="0"/>
      </w:pPr>
    </w:p>
    <w:p w:rsidR="002A6D9C" w:rsidRDefault="002A6D9C" w:rsidP="002A6D9C">
      <w:pPr>
        <w:spacing w:after="0"/>
      </w:pPr>
      <w:r>
        <w:rPr>
          <w:rFonts w:ascii="Calibri" w:eastAsia="Calibri" w:hAnsi="Calibri" w:cs="Calibri"/>
          <w:b/>
          <w:bCs/>
        </w:rPr>
        <w:t>Dagbog:</w:t>
      </w:r>
      <w:r w:rsidRPr="32A0DE1F">
        <w:rPr>
          <w:rFonts w:ascii="Calibri" w:eastAsia="Calibri" w:hAnsi="Calibri" w:cs="Calibri"/>
          <w:b/>
          <w:bCs/>
        </w:rPr>
        <w:t xml:space="preserve"> </w:t>
      </w:r>
      <w:r w:rsidRPr="32A0DE1F">
        <w:rPr>
          <w:rFonts w:ascii="Calibri" w:eastAsia="Calibri" w:hAnsi="Calibri" w:cs="Calibri"/>
        </w:rPr>
        <w:t>Dagbogsaktiviteten går ud på</w:t>
      </w:r>
      <w:r>
        <w:rPr>
          <w:rFonts w:ascii="Calibri" w:eastAsia="Calibri" w:hAnsi="Calibri" w:cs="Calibri"/>
        </w:rPr>
        <w:t>,</w:t>
      </w:r>
      <w:r w:rsidRPr="32A0DE1F">
        <w:rPr>
          <w:rFonts w:ascii="Calibri" w:eastAsia="Calibri" w:hAnsi="Calibri" w:cs="Calibri"/>
        </w:rPr>
        <w:t xml:space="preserve"> at eleven med ord og med tegning forklarer bestemte begreber fra forløbet i dagbogsform.  </w:t>
      </w:r>
    </w:p>
    <w:p w:rsidR="002A6D9C" w:rsidRDefault="002A6D9C"/>
    <w:sectPr w:rsidR="002A6D9C" w:rsidSect="002A6D9C">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5182"/>
    <w:multiLevelType w:val="hybridMultilevel"/>
    <w:tmpl w:val="52A4D0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93061A1"/>
    <w:multiLevelType w:val="hybridMultilevel"/>
    <w:tmpl w:val="673257DA"/>
    <w:lvl w:ilvl="0" w:tplc="FFFFFFFF">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65E01E6D"/>
    <w:multiLevelType w:val="hybridMultilevel"/>
    <w:tmpl w:val="C270E808"/>
    <w:lvl w:ilvl="0" w:tplc="FFFFFFFF">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7D6275E2"/>
    <w:multiLevelType w:val="hybridMultilevel"/>
    <w:tmpl w:val="60041460"/>
    <w:lvl w:ilvl="0" w:tplc="FFFFFFFF">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9C"/>
    <w:rsid w:val="000E5E8C"/>
    <w:rsid w:val="002A6D9C"/>
    <w:rsid w:val="0031718B"/>
    <w:rsid w:val="004F7453"/>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2A6D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A6D9C"/>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2A6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2A6D9C"/>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2A6D9C"/>
    <w:rPr>
      <w:rFonts w:eastAsiaTheme="minorEastAsia"/>
      <w:sz w:val="18"/>
      <w:lang w:eastAsia="da-DK"/>
    </w:rPr>
  </w:style>
  <w:style w:type="paragraph" w:styleId="Listeafsnit">
    <w:name w:val="List Paragraph"/>
    <w:basedOn w:val="Normal"/>
    <w:uiPriority w:val="34"/>
    <w:qFormat/>
    <w:rsid w:val="002A6D9C"/>
    <w:pPr>
      <w:ind w:left="720"/>
      <w:contextualSpacing/>
    </w:pPr>
  </w:style>
  <w:style w:type="character" w:styleId="Hyperlink">
    <w:name w:val="Hyperlink"/>
    <w:basedOn w:val="Standardskrifttypeiafsnit"/>
    <w:uiPriority w:val="99"/>
    <w:unhideWhenUsed/>
    <w:rsid w:val="002A6D9C"/>
    <w:rPr>
      <w:color w:val="0000FF" w:themeColor="hyperlink"/>
      <w:u w:val="single"/>
    </w:rPr>
  </w:style>
  <w:style w:type="paragraph" w:styleId="Brdtekst">
    <w:name w:val="Body Text"/>
    <w:basedOn w:val="Normal"/>
    <w:link w:val="BrdtekstTegn"/>
    <w:uiPriority w:val="99"/>
    <w:unhideWhenUsed/>
    <w:rsid w:val="002A6D9C"/>
    <w:pPr>
      <w:spacing w:after="120"/>
    </w:pPr>
  </w:style>
  <w:style w:type="character" w:customStyle="1" w:styleId="BrdtekstTegn">
    <w:name w:val="Brødtekst Tegn"/>
    <w:basedOn w:val="Standardskrifttypeiafsnit"/>
    <w:link w:val="Brdtekst"/>
    <w:uiPriority w:val="99"/>
    <w:rsid w:val="002A6D9C"/>
  </w:style>
  <w:style w:type="paragraph" w:styleId="Opstilling-punkttegn">
    <w:name w:val="List Bullet"/>
    <w:basedOn w:val="Normal"/>
    <w:uiPriority w:val="99"/>
    <w:semiHidden/>
    <w:unhideWhenUsed/>
    <w:rsid w:val="002A6D9C"/>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2A6D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A6D9C"/>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2A6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2A6D9C"/>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2A6D9C"/>
    <w:rPr>
      <w:rFonts w:eastAsiaTheme="minorEastAsia"/>
      <w:sz w:val="18"/>
      <w:lang w:eastAsia="da-DK"/>
    </w:rPr>
  </w:style>
  <w:style w:type="paragraph" w:styleId="Listeafsnit">
    <w:name w:val="List Paragraph"/>
    <w:basedOn w:val="Normal"/>
    <w:uiPriority w:val="34"/>
    <w:qFormat/>
    <w:rsid w:val="002A6D9C"/>
    <w:pPr>
      <w:ind w:left="720"/>
      <w:contextualSpacing/>
    </w:pPr>
  </w:style>
  <w:style w:type="character" w:styleId="Hyperlink">
    <w:name w:val="Hyperlink"/>
    <w:basedOn w:val="Standardskrifttypeiafsnit"/>
    <w:uiPriority w:val="99"/>
    <w:unhideWhenUsed/>
    <w:rsid w:val="002A6D9C"/>
    <w:rPr>
      <w:color w:val="0000FF" w:themeColor="hyperlink"/>
      <w:u w:val="single"/>
    </w:rPr>
  </w:style>
  <w:style w:type="paragraph" w:styleId="Brdtekst">
    <w:name w:val="Body Text"/>
    <w:basedOn w:val="Normal"/>
    <w:link w:val="BrdtekstTegn"/>
    <w:uiPriority w:val="99"/>
    <w:unhideWhenUsed/>
    <w:rsid w:val="002A6D9C"/>
    <w:pPr>
      <w:spacing w:after="120"/>
    </w:pPr>
  </w:style>
  <w:style w:type="character" w:customStyle="1" w:styleId="BrdtekstTegn">
    <w:name w:val="Brødtekst Tegn"/>
    <w:basedOn w:val="Standardskrifttypeiafsnit"/>
    <w:link w:val="Brdtekst"/>
    <w:uiPriority w:val="99"/>
    <w:rsid w:val="002A6D9C"/>
  </w:style>
  <w:style w:type="paragraph" w:styleId="Opstilling-punkttegn">
    <w:name w:val="List Bullet"/>
    <w:basedOn w:val="Normal"/>
    <w:uiPriority w:val="99"/>
    <w:semiHidden/>
    <w:unhideWhenUsed/>
    <w:rsid w:val="002A6D9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iefaget.dk" TargetMode="External"/><Relationship Id="rId3" Type="http://schemas.microsoft.com/office/2007/relationships/stylesWithEffects" Target="stylesWithEffects.xml"/><Relationship Id="rId7" Type="http://schemas.openxmlformats.org/officeDocument/2006/relationships/hyperlink" Target="http://www.historiefag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iefaget.d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5741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dcterms:created xsi:type="dcterms:W3CDTF">2016-02-05T08:28:00Z</dcterms:created>
  <dcterms:modified xsi:type="dcterms:W3CDTF">2016-02-05T08:30:00Z</dcterms:modified>
</cp:coreProperties>
</file>