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94" w:rsidRPr="00705540" w:rsidRDefault="00945994" w:rsidP="00945994">
      <w:pPr>
        <w:pStyle w:val="Titel"/>
      </w:pPr>
      <w:r w:rsidRPr="00705540">
        <w:t xml:space="preserve">Lektionsplan: </w:t>
      </w:r>
      <w:r>
        <w:t>Historiske og nutidige lege</w:t>
      </w:r>
    </w:p>
    <w:tbl>
      <w:tblPr>
        <w:tblStyle w:val="Tabel-Gitter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2"/>
        <w:gridCol w:w="2511"/>
        <w:gridCol w:w="2693"/>
        <w:gridCol w:w="2410"/>
        <w:gridCol w:w="4394"/>
        <w:gridCol w:w="2410"/>
      </w:tblGrid>
      <w:tr w:rsidR="00945994" w:rsidTr="000D5D07">
        <w:tc>
          <w:tcPr>
            <w:tcW w:w="15310" w:type="dxa"/>
            <w:gridSpan w:val="6"/>
          </w:tcPr>
          <w:p w:rsidR="00945994" w:rsidRPr="00A01171" w:rsidRDefault="00945994" w:rsidP="000D5D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945994" w:rsidTr="000D5D07">
        <w:tc>
          <w:tcPr>
            <w:tcW w:w="892" w:type="dxa"/>
          </w:tcPr>
          <w:p w:rsidR="00945994" w:rsidRPr="00A01171" w:rsidRDefault="00945994" w:rsidP="000D5D07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11" w:type="dxa"/>
          </w:tcPr>
          <w:p w:rsidR="00945994" w:rsidRPr="00A01171" w:rsidRDefault="00945994" w:rsidP="000D5D07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693" w:type="dxa"/>
          </w:tcPr>
          <w:p w:rsidR="00945994" w:rsidRDefault="00945994" w:rsidP="000D5D07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410" w:type="dxa"/>
          </w:tcPr>
          <w:p w:rsidR="00945994" w:rsidRDefault="00945994" w:rsidP="000D5D07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394" w:type="dxa"/>
          </w:tcPr>
          <w:p w:rsidR="00945994" w:rsidRDefault="00945994" w:rsidP="000D5D07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2410" w:type="dxa"/>
          </w:tcPr>
          <w:p w:rsidR="00945994" w:rsidRPr="001F0896" w:rsidRDefault="00945994" w:rsidP="000D5D07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945994" w:rsidRDefault="00945994" w:rsidP="000D5D07"/>
        </w:tc>
      </w:tr>
      <w:tr w:rsidR="00945994" w:rsidTr="000D5D07">
        <w:tc>
          <w:tcPr>
            <w:tcW w:w="892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 lektion</w:t>
            </w:r>
            <w:r w:rsidRPr="10D959E1">
              <w:rPr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994" w:rsidRPr="00A01171" w:rsidRDefault="00945994" w:rsidP="000D5D07">
            <w:r w:rsidRPr="20880EDA">
              <w:rPr>
                <w:rFonts w:ascii="Calibri" w:eastAsia="Calibri" w:hAnsi="Calibri" w:cs="Calibri"/>
                <w:sz w:val="20"/>
                <w:szCs w:val="20"/>
              </w:rPr>
              <w:t>Intro til lege – hvad kender eleverne af lege? Hvad leger de selv?</w:t>
            </w:r>
          </w:p>
          <w:p w:rsidR="00945994" w:rsidRPr="00A01171" w:rsidRDefault="00945994" w:rsidP="000D5D07"/>
          <w:p w:rsidR="00945994" w:rsidRPr="00A01171" w:rsidRDefault="00945994" w:rsidP="000D5D07">
            <w:r w:rsidRPr="20880EDA">
              <w:rPr>
                <w:rFonts w:ascii="Calibri" w:eastAsia="Calibri" w:hAnsi="Calibri" w:cs="Calibri"/>
                <w:sz w:val="20"/>
                <w:szCs w:val="20"/>
              </w:rPr>
              <w:t>Lege forskellige gamle lege</w:t>
            </w:r>
          </w:p>
          <w:p w:rsidR="00945994" w:rsidRPr="00A01171" w:rsidRDefault="00945994" w:rsidP="000D5D07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>Eleven kan opnå viden om historie gennem brug af historiske scenarier</w:t>
            </w:r>
          </w:p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sammenligne tidlige tiders familie, slægt og fællesskaber med eget liv   </w:t>
            </w:r>
          </w:p>
        </w:tc>
        <w:tc>
          <w:tcPr>
            <w:tcW w:w="2410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:rsidR="00945994" w:rsidRPr="00A01171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rFonts w:eastAsiaTheme="minorEastAsia"/>
                <w:sz w:val="20"/>
                <w:szCs w:val="20"/>
              </w:rPr>
            </w:pPr>
            <w:r w:rsidRPr="20880EDA">
              <w:rPr>
                <w:sz w:val="20"/>
                <w:szCs w:val="20"/>
              </w:rPr>
              <w:t xml:space="preserve">Fortælle om </w:t>
            </w:r>
            <w:r>
              <w:rPr>
                <w:sz w:val="20"/>
                <w:szCs w:val="20"/>
              </w:rPr>
              <w:t>forskellige lege</w:t>
            </w:r>
          </w:p>
          <w:p w:rsidR="00945994" w:rsidRPr="00A01171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rFonts w:eastAsiaTheme="minorEastAsia"/>
                <w:sz w:val="20"/>
                <w:szCs w:val="20"/>
              </w:rPr>
            </w:pPr>
            <w:r w:rsidRPr="20880EDA">
              <w:rPr>
                <w:sz w:val="20"/>
                <w:szCs w:val="20"/>
              </w:rPr>
              <w:t>Redegøre for hvorfor de har valgt netop de lege</w:t>
            </w:r>
          </w:p>
          <w:p w:rsidR="00945994" w:rsidRPr="00A01171" w:rsidRDefault="00945994" w:rsidP="00945994">
            <w:pPr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20880EDA">
              <w:rPr>
                <w:sz w:val="20"/>
                <w:szCs w:val="20"/>
              </w:rPr>
              <w:t>Indgå i de forskellige lege fra gamle dage</w:t>
            </w:r>
          </w:p>
          <w:p w:rsidR="00945994" w:rsidRPr="00A01171" w:rsidRDefault="00945994" w:rsidP="000D5D07">
            <w:pPr>
              <w:ind w:left="176" w:hanging="176"/>
              <w:rPr>
                <w:sz w:val="20"/>
              </w:rPr>
            </w:pPr>
          </w:p>
        </w:tc>
        <w:tc>
          <w:tcPr>
            <w:tcW w:w="4394" w:type="dxa"/>
          </w:tcPr>
          <w:p w:rsidR="00945994" w:rsidRPr="00705540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eastAsiaTheme="minorEastAsia"/>
                <w:sz w:val="20"/>
                <w:szCs w:val="20"/>
              </w:rPr>
            </w:pPr>
            <w:r w:rsidRPr="10D959E1">
              <w:rPr>
                <w:rFonts w:ascii="Calibri" w:eastAsia="Calibri" w:hAnsi="Calibri" w:cs="Calibri"/>
                <w:sz w:val="20"/>
                <w:szCs w:val="20"/>
              </w:rPr>
              <w:t>Eleverne skriver to lege ned på et kort, derefter interviewer de hinanden, om de lege de har skrevet ned på deres kort, og fortæller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10D959E1">
              <w:rPr>
                <w:rFonts w:ascii="Calibri" w:eastAsia="Calibri" w:hAnsi="Calibri" w:cs="Calibri"/>
                <w:sz w:val="20"/>
                <w:szCs w:val="20"/>
              </w:rPr>
              <w:t>hvorfor 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har valgt de lege.</w:t>
            </w:r>
          </w:p>
          <w:p w:rsidR="00945994" w:rsidRPr="00E51CD4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 w:rsidRPr="62CF7171">
              <w:rPr>
                <w:rFonts w:ascii="Calibri" w:eastAsia="Calibri" w:hAnsi="Calibri" w:cs="Calibri"/>
                <w:sz w:val="20"/>
                <w:szCs w:val="20"/>
              </w:rPr>
              <w:t>Tal på klassen om, hvordan man i gamle dage legede både voksne og børn sammen især til højtider. Tal om begrebet ”Julelege.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” Læs indledningen fra teksten </w:t>
            </w:r>
            <w:r w:rsidRPr="00687C51">
              <w:rPr>
                <w:rFonts w:ascii="Calibri" w:eastAsia="Calibri" w:hAnsi="Calibri" w:cs="Calibri"/>
                <w:i/>
                <w:sz w:val="20"/>
                <w:szCs w:val="20"/>
              </w:rPr>
              <w:t>Julelege</w:t>
            </w:r>
            <w:r w:rsidRPr="62CF717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62CF7171">
              <w:rPr>
                <w:sz w:val="20"/>
                <w:szCs w:val="20"/>
              </w:rPr>
              <w:t>højt på klassen.</w:t>
            </w:r>
          </w:p>
          <w:p w:rsidR="00945994" w:rsidRPr="001F273B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sz w:val="20"/>
              </w:rPr>
            </w:pPr>
            <w:r w:rsidRPr="62CF7171">
              <w:rPr>
                <w:rFonts w:ascii="Calibri" w:eastAsia="Calibri" w:hAnsi="Calibri" w:cs="Calibri"/>
                <w:sz w:val="20"/>
                <w:szCs w:val="20"/>
              </w:rPr>
              <w:t xml:space="preserve">Leg nogle de forskellige lege fra </w:t>
            </w:r>
            <w:r w:rsidRPr="00687C51">
              <w:rPr>
                <w:rFonts w:ascii="Calibri" w:eastAsia="Calibri" w:hAnsi="Calibri" w:cs="Calibri"/>
                <w:i/>
                <w:sz w:val="20"/>
                <w:szCs w:val="20"/>
              </w:rPr>
              <w:t>Middelalderlandsbyen</w:t>
            </w:r>
            <w:r>
              <w:t xml:space="preserve"> </w:t>
            </w:r>
          </w:p>
          <w:p w:rsidR="00945994" w:rsidRPr="001F273B" w:rsidRDefault="00945994" w:rsidP="000D5D07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945994" w:rsidRPr="00A01171" w:rsidRDefault="00945994" w:rsidP="000D5D07">
            <w:pPr>
              <w:pStyle w:val="Tabel-opstilling-punkttegn"/>
            </w:pPr>
          </w:p>
        </w:tc>
      </w:tr>
      <w:tr w:rsidR="00945994" w:rsidTr="000D5D07">
        <w:tc>
          <w:tcPr>
            <w:tcW w:w="892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 lektion</w:t>
            </w:r>
            <w:r w:rsidRPr="10D959E1">
              <w:rPr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0D959E1">
              <w:rPr>
                <w:rFonts w:ascii="Calibri" w:eastAsia="Calibri" w:hAnsi="Calibri" w:cs="Calibri"/>
                <w:sz w:val="20"/>
                <w:szCs w:val="20"/>
              </w:rPr>
              <w:t xml:space="preserve">Hvad legede dine forældre og bedsteforældre? </w:t>
            </w:r>
          </w:p>
          <w:p w:rsidR="00945994" w:rsidRPr="00C726E2" w:rsidRDefault="00945994" w:rsidP="000D5D07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bruge digitale medier og andre udtryksformer som kilder til at beskrive fortiden </w:t>
            </w:r>
          </w:p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sammenligne tidlige tiders familie, slægt og fællesskaber med eget liv   </w:t>
            </w:r>
          </w:p>
        </w:tc>
        <w:tc>
          <w:tcPr>
            <w:tcW w:w="2410" w:type="dxa"/>
          </w:tcPr>
          <w:p w:rsidR="00945994" w:rsidRPr="002477C8" w:rsidRDefault="00945994" w:rsidP="000D5D07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10D959E1">
              <w:rPr>
                <w:sz w:val="20"/>
                <w:szCs w:val="20"/>
              </w:rPr>
              <w:t>Analysere billederne og komme med bud på, hvad der leges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62CF7171">
              <w:rPr>
                <w:sz w:val="20"/>
                <w:szCs w:val="20"/>
              </w:rPr>
              <w:t>Redegøre for, hvornår billederne er taget</w:t>
            </w:r>
          </w:p>
          <w:p w:rsidR="00945994" w:rsidRPr="00A01171" w:rsidRDefault="00945994" w:rsidP="000D5D07">
            <w:pPr>
              <w:ind w:left="176" w:hanging="176"/>
              <w:rPr>
                <w:sz w:val="20"/>
              </w:rPr>
            </w:pPr>
          </w:p>
        </w:tc>
        <w:tc>
          <w:tcPr>
            <w:tcW w:w="4394" w:type="dxa"/>
          </w:tcPr>
          <w:p w:rsidR="00945994" w:rsidRPr="00687C51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687C51">
              <w:rPr>
                <w:rFonts w:ascii="Calibri" w:eastAsia="Calibri" w:hAnsi="Calibri" w:cs="Calibri"/>
                <w:sz w:val="20"/>
                <w:szCs w:val="20"/>
              </w:rPr>
              <w:t>Eleverne får tre billeder udleveret. De skal nu sammenligne de tre billeder, og komme med bud på, hvad der leges på billederne og hvornår bill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ederne er fra. Se bilag 1</w:t>
            </w:r>
            <w:r w:rsidRPr="00687C51">
              <w:rPr>
                <w:rFonts w:ascii="Calibri" w:eastAsia="Calibri" w:hAnsi="Calibri" w:cs="Calibri"/>
                <w:sz w:val="20"/>
                <w:szCs w:val="20"/>
              </w:rPr>
              <w:t xml:space="preserve"> for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links til </w:t>
            </w:r>
            <w:r w:rsidRPr="00687C51">
              <w:rPr>
                <w:rFonts w:ascii="Calibri" w:eastAsia="Calibri" w:hAnsi="Calibri" w:cs="Calibri"/>
                <w:sz w:val="20"/>
                <w:szCs w:val="20"/>
              </w:rPr>
              <w:t>billeder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45994" w:rsidRPr="00687C51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687C51">
              <w:rPr>
                <w:rFonts w:ascii="Calibri" w:eastAsia="Calibri" w:hAnsi="Calibri" w:cs="Calibri"/>
                <w:sz w:val="20"/>
                <w:szCs w:val="20"/>
              </w:rPr>
              <w:t>På klassen laves der i fællesskab spørgsmål, eleverne kan bruge til deres interviews af forældre og bedsteforældre.</w:t>
            </w:r>
          </w:p>
          <w:p w:rsidR="00945994" w:rsidRPr="001F273B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 gives for som lektie, at e</w:t>
            </w:r>
            <w:r w:rsidRPr="00687C51">
              <w:rPr>
                <w:rFonts w:ascii="Calibri" w:eastAsia="Calibri" w:hAnsi="Calibri" w:cs="Calibri"/>
                <w:sz w:val="20"/>
                <w:szCs w:val="20"/>
              </w:rPr>
              <w:t>leverne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skal interviewe deres </w:t>
            </w:r>
            <w:r w:rsidRPr="00687C51">
              <w:rPr>
                <w:rFonts w:ascii="Calibri" w:eastAsia="Calibri" w:hAnsi="Calibri" w:cs="Calibri"/>
                <w:sz w:val="20"/>
                <w:szCs w:val="20"/>
              </w:rPr>
              <w:t>forældre og bedsteforældre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 skrive noter til, hvad de fortæller. Noterne skal bruges til at genfortælle i næste lektion.</w:t>
            </w:r>
          </w:p>
          <w:p w:rsidR="00945994" w:rsidRPr="001F273B" w:rsidRDefault="00945994" w:rsidP="000D5D07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5994" w:rsidRPr="00A01171" w:rsidRDefault="00945994" w:rsidP="000D5D07">
            <w:pPr>
              <w:rPr>
                <w:sz w:val="20"/>
              </w:rPr>
            </w:pPr>
          </w:p>
        </w:tc>
      </w:tr>
      <w:tr w:rsidR="00945994" w:rsidTr="000D5D07">
        <w:tc>
          <w:tcPr>
            <w:tcW w:w="892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 lektion</w:t>
            </w:r>
            <w:r w:rsidRPr="10D959E1">
              <w:rPr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994" w:rsidRPr="00A01171" w:rsidRDefault="00945994" w:rsidP="000D5D07">
            <w:r w:rsidRPr="10D959E1">
              <w:rPr>
                <w:rFonts w:ascii="Calibri" w:eastAsia="Calibri" w:hAnsi="Calibri" w:cs="Calibri"/>
                <w:sz w:val="20"/>
                <w:szCs w:val="20"/>
              </w:rPr>
              <w:t>Bearbejdelse af interviews</w:t>
            </w:r>
          </w:p>
          <w:p w:rsidR="00945994" w:rsidRPr="00A01171" w:rsidRDefault="00945994" w:rsidP="000D5D07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sammenligne tidlige tiders familie, slægt og fællesskaber med eget liv </w:t>
            </w:r>
          </w:p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>Eleven kan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bruge digitale medier og andre </w:t>
            </w: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udtryksformer som kilder til at beskrive fortiden  </w:t>
            </w:r>
          </w:p>
        </w:tc>
        <w:tc>
          <w:tcPr>
            <w:tcW w:w="2410" w:type="dxa"/>
          </w:tcPr>
          <w:p w:rsidR="00945994" w:rsidRPr="002477C8" w:rsidRDefault="00945994" w:rsidP="000D5D07">
            <w:pPr>
              <w:rPr>
                <w:sz w:val="20"/>
              </w:rPr>
            </w:pPr>
            <w:r w:rsidRPr="10D959E1">
              <w:rPr>
                <w:sz w:val="20"/>
                <w:szCs w:val="20"/>
              </w:rPr>
              <w:t>Eleven kan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00705540">
              <w:rPr>
                <w:sz w:val="20"/>
                <w:szCs w:val="20"/>
              </w:rPr>
              <w:t>Fortælle om svarene fra sit interview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00705540">
              <w:rPr>
                <w:sz w:val="20"/>
                <w:szCs w:val="20"/>
              </w:rPr>
              <w:t>Sammenligne legene med deres egne lege</w:t>
            </w:r>
          </w:p>
          <w:p w:rsidR="00945994" w:rsidRPr="00A01171" w:rsidRDefault="00945994" w:rsidP="000D5D07">
            <w:pPr>
              <w:ind w:left="176" w:hanging="176"/>
              <w:rPr>
                <w:sz w:val="20"/>
              </w:rPr>
            </w:pPr>
          </w:p>
        </w:tc>
        <w:tc>
          <w:tcPr>
            <w:tcW w:w="4394" w:type="dxa"/>
          </w:tcPr>
          <w:p w:rsidR="00945994" w:rsidRPr="00687C51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687C51">
              <w:rPr>
                <w:rFonts w:ascii="Calibri" w:eastAsia="Calibri" w:hAnsi="Calibri" w:cs="Calibri"/>
                <w:sz w:val="20"/>
                <w:szCs w:val="20"/>
              </w:rPr>
              <w:t>Eleverne sidder i grupper på 4 og fremlægger hver især deres svar fra deres interviews. De sammenligner legene med de lege, de selv leger</w:t>
            </w:r>
          </w:p>
          <w:p w:rsidR="00945994" w:rsidRPr="00687C51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Eleverne tegner individuelt en tegning, der viser forskelle og ligheder mellem, hvordan deres forældre/bedsteforældre og de selv leger. Tegningerne hænges op i klassen</w:t>
            </w:r>
          </w:p>
          <w:p w:rsidR="00945994" w:rsidRPr="008F56E4" w:rsidRDefault="00945994" w:rsidP="000D5D07">
            <w:pPr>
              <w:ind w:left="176" w:hanging="176"/>
              <w:rPr>
                <w:sz w:val="20"/>
              </w:rPr>
            </w:pPr>
          </w:p>
        </w:tc>
        <w:tc>
          <w:tcPr>
            <w:tcW w:w="2410" w:type="dxa"/>
          </w:tcPr>
          <w:p w:rsidR="00945994" w:rsidRPr="00A01171" w:rsidRDefault="00945994" w:rsidP="000D5D07">
            <w:pPr>
              <w:rPr>
                <w:sz w:val="20"/>
              </w:rPr>
            </w:pPr>
          </w:p>
        </w:tc>
      </w:tr>
      <w:tr w:rsidR="00945994" w:rsidTr="000D5D07">
        <w:tc>
          <w:tcPr>
            <w:tcW w:w="892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 lektion</w:t>
            </w:r>
            <w:r w:rsidRPr="10D959E1">
              <w:rPr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Lege i slutningen af 1800-tallet</w:t>
            </w:r>
          </w:p>
        </w:tc>
        <w:tc>
          <w:tcPr>
            <w:tcW w:w="2693" w:type="dxa"/>
          </w:tcPr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>Eleven kan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bruge digitale medier og andre </w:t>
            </w: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udtryksformer som kilder til at beskrive fortiden  </w:t>
            </w:r>
          </w:p>
        </w:tc>
        <w:tc>
          <w:tcPr>
            <w:tcW w:w="2410" w:type="dxa"/>
          </w:tcPr>
          <w:p w:rsidR="00945994" w:rsidRPr="002477C8" w:rsidRDefault="00945994" w:rsidP="000D5D07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10D959E1">
              <w:rPr>
                <w:sz w:val="20"/>
                <w:szCs w:val="20"/>
              </w:rPr>
              <w:t>Redegøre for indholdet af kilden og teksten fra bogen</w:t>
            </w:r>
          </w:p>
          <w:p w:rsidR="00945994" w:rsidRPr="001F273B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</w:rPr>
            </w:pPr>
            <w:r w:rsidRPr="10D959E1">
              <w:rPr>
                <w:sz w:val="20"/>
                <w:szCs w:val="20"/>
              </w:rPr>
              <w:t>Udvælge de lege som er mest interessante for dem</w:t>
            </w:r>
          </w:p>
          <w:p w:rsidR="00945994" w:rsidRPr="001F273B" w:rsidRDefault="00945994" w:rsidP="000D5D07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945994" w:rsidRPr="00DD45D7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DD45D7">
              <w:rPr>
                <w:rFonts w:ascii="Calibri" w:eastAsia="Calibri" w:hAnsi="Calibri" w:cs="Calibri"/>
                <w:sz w:val="20"/>
                <w:szCs w:val="20"/>
              </w:rPr>
              <w:t xml:space="preserve">Læs </w:t>
            </w:r>
            <w:r w:rsidRPr="10D959E1">
              <w:rPr>
                <w:rFonts w:ascii="Calibri" w:eastAsia="Calibri" w:hAnsi="Calibri" w:cs="Calibri"/>
                <w:sz w:val="20"/>
                <w:szCs w:val="20"/>
              </w:rPr>
              <w:t>kilde 1 ”Blind spillemand” 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10D959E1">
              <w:rPr>
                <w:rFonts w:ascii="Calibri" w:eastAsia="Calibri" w:hAnsi="Calibri" w:cs="Calibri"/>
                <w:sz w:val="20"/>
                <w:szCs w:val="20"/>
              </w:rPr>
              <w:t>”Drenge og Piger” i Historie 3</w:t>
            </w:r>
            <w:r w:rsidRPr="00DD45D7">
              <w:rPr>
                <w:rFonts w:ascii="Calibri" w:eastAsia="Calibri" w:hAnsi="Calibri" w:cs="Calibri"/>
                <w:sz w:val="20"/>
                <w:szCs w:val="20"/>
              </w:rPr>
              <w:t xml:space="preserve"> og tal på klassen om deres indhold</w:t>
            </w:r>
          </w:p>
          <w:p w:rsidR="00945994" w:rsidRPr="001F273B" w:rsidRDefault="00945994" w:rsidP="00945994">
            <w:pPr>
              <w:pStyle w:val="Listeafsnit"/>
              <w:numPr>
                <w:ilvl w:val="0"/>
                <w:numId w:val="2"/>
              </w:numPr>
              <w:ind w:left="141" w:hanging="141"/>
              <w:rPr>
                <w:rFonts w:eastAsiaTheme="minorEastAsia"/>
                <w:sz w:val="20"/>
                <w:szCs w:val="20"/>
              </w:rPr>
            </w:pPr>
            <w:r w:rsidRPr="00DD45D7">
              <w:rPr>
                <w:rFonts w:ascii="Calibri" w:eastAsia="Calibri" w:hAnsi="Calibri" w:cs="Calibri"/>
                <w:sz w:val="20"/>
                <w:szCs w:val="20"/>
              </w:rPr>
              <w:t>Eleverne arbejder nu parvis om at udvælge de lege, de synes er de mest spændende/sjove. De skal kunne begrunde, hvorfor de er mest interessante.</w:t>
            </w:r>
          </w:p>
        </w:tc>
        <w:tc>
          <w:tcPr>
            <w:tcW w:w="2410" w:type="dxa"/>
          </w:tcPr>
          <w:p w:rsidR="00945994" w:rsidRPr="00A01171" w:rsidRDefault="00945994" w:rsidP="000D5D07">
            <w:pPr>
              <w:rPr>
                <w:sz w:val="20"/>
              </w:rPr>
            </w:pPr>
          </w:p>
        </w:tc>
      </w:tr>
      <w:tr w:rsidR="00945994" w:rsidTr="000D5D07">
        <w:tc>
          <w:tcPr>
            <w:tcW w:w="892" w:type="dxa"/>
          </w:tcPr>
          <w:p w:rsidR="00945994" w:rsidRDefault="00945994" w:rsidP="000D5D0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945994" w:rsidRPr="00A01171" w:rsidRDefault="00945994" w:rsidP="000D5D07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 lektion</w:t>
            </w:r>
            <w:r w:rsidRPr="10D959E1">
              <w:rPr>
                <w:sz w:val="20"/>
                <w:szCs w:val="20"/>
              </w:rPr>
              <w:t>)</w:t>
            </w:r>
          </w:p>
        </w:tc>
        <w:tc>
          <w:tcPr>
            <w:tcW w:w="2511" w:type="dxa"/>
          </w:tcPr>
          <w:p w:rsidR="00945994" w:rsidRPr="00A01171" w:rsidRDefault="00945994" w:rsidP="000D5D07">
            <w:r>
              <w:rPr>
                <w:rFonts w:ascii="Calibri" w:eastAsia="Calibri" w:hAnsi="Calibri" w:cs="Calibri"/>
                <w:sz w:val="20"/>
                <w:szCs w:val="20"/>
              </w:rPr>
              <w:t>Lege i perioden 1990-</w:t>
            </w:r>
            <w:r w:rsidRPr="10D959E1">
              <w:rPr>
                <w:rFonts w:ascii="Calibri" w:eastAsia="Calibri" w:hAnsi="Calibri" w:cs="Calibri"/>
                <w:sz w:val="20"/>
                <w:szCs w:val="20"/>
              </w:rPr>
              <w:t xml:space="preserve">2000 </w:t>
            </w:r>
          </w:p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994" w:rsidRPr="00A01171" w:rsidRDefault="00945994" w:rsidP="000D5D07"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10D959E1">
              <w:rPr>
                <w:rFonts w:ascii="Calibri" w:eastAsia="Calibri" w:hAnsi="Calibri" w:cs="Calibri"/>
                <w:sz w:val="20"/>
                <w:szCs w:val="20"/>
              </w:rPr>
              <w:t>idslinje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til at skabe kronologisk overblik over de forskellige lege, der har været arbejdet med</w:t>
            </w:r>
          </w:p>
          <w:p w:rsidR="00945994" w:rsidRPr="00A01171" w:rsidRDefault="00945994" w:rsidP="000D5D07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sammenligne tidlige tiders familie, slægt og fællesskaber med eget liv </w:t>
            </w:r>
          </w:p>
          <w:p w:rsidR="00945994" w:rsidRDefault="00945994" w:rsidP="000D5D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45994" w:rsidRPr="00744D1F" w:rsidRDefault="00945994" w:rsidP="000D5D07">
            <w:pPr>
              <w:rPr>
                <w:rFonts w:eastAsiaTheme="minorEastAsia"/>
                <w:sz w:val="20"/>
                <w:szCs w:val="20"/>
              </w:rPr>
            </w:pPr>
            <w:r w:rsidRPr="00744D1F">
              <w:rPr>
                <w:rFonts w:ascii="Calibri" w:eastAsia="Calibri" w:hAnsi="Calibri" w:cs="Calibri"/>
                <w:sz w:val="20"/>
                <w:szCs w:val="20"/>
              </w:rPr>
              <w:t xml:space="preserve">Eleven kan bruge digitale medier og andre udtryksformer som kilder til at beskrive fortiden  </w:t>
            </w:r>
          </w:p>
          <w:p w:rsidR="00945994" w:rsidRPr="00A01171" w:rsidRDefault="00945994" w:rsidP="000D5D07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945994" w:rsidRPr="002477C8" w:rsidRDefault="00945994" w:rsidP="000D5D07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945994" w:rsidRPr="00705540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 w:rsidRPr="10D959E1">
              <w:rPr>
                <w:sz w:val="20"/>
                <w:szCs w:val="20"/>
              </w:rPr>
              <w:t>Sammenligne sine egne lege med de lege, drengene i klippet fra 100 års Barndom leger</w:t>
            </w:r>
          </w:p>
          <w:p w:rsidR="00945994" w:rsidRPr="00DD45D7" w:rsidRDefault="00945994" w:rsidP="00945994">
            <w:pPr>
              <w:pStyle w:val="Listeafsnit"/>
              <w:numPr>
                <w:ilvl w:val="0"/>
                <w:numId w:val="1"/>
              </w:numPr>
              <w:ind w:left="156" w:hanging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Placere,</w:t>
            </w:r>
            <w:r w:rsidRPr="10D959E1">
              <w:rPr>
                <w:sz w:val="20"/>
                <w:szCs w:val="20"/>
              </w:rPr>
              <w:t xml:space="preserve"> hvornår de forskellige lege er blevet leget</w:t>
            </w:r>
            <w:r>
              <w:rPr>
                <w:sz w:val="20"/>
                <w:szCs w:val="20"/>
              </w:rPr>
              <w:t xml:space="preserve"> på en tidslinje</w:t>
            </w:r>
          </w:p>
        </w:tc>
        <w:tc>
          <w:tcPr>
            <w:tcW w:w="4394" w:type="dxa"/>
          </w:tcPr>
          <w:p w:rsidR="00945994" w:rsidRPr="00DD45D7" w:rsidRDefault="00945994" w:rsidP="00945994">
            <w:pPr>
              <w:pStyle w:val="Listeafsnit"/>
              <w:numPr>
                <w:ilvl w:val="0"/>
                <w:numId w:val="3"/>
              </w:numPr>
              <w:ind w:left="175" w:hanging="17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klippene fra </w:t>
            </w:r>
            <w:hyperlink r:id="rId6">
              <w:r w:rsidRPr="10D959E1">
                <w:rPr>
                  <w:rStyle w:val="Hyperlink"/>
                  <w:sz w:val="20"/>
                  <w:szCs w:val="20"/>
                </w:rPr>
                <w:t>http://www.dr.dk/Bonanza/serie/Danmarkshistorier/100aars_barndom.htm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DD45D7">
              <w:rPr>
                <w:sz w:val="20"/>
                <w:szCs w:val="20"/>
              </w:rPr>
              <w:t>I skal se fra start til ca. 1:03 min. inde i klippet og igen fra 19:06 - 20:44.</w:t>
            </w:r>
          </w:p>
          <w:p w:rsidR="00945994" w:rsidRPr="008071F1" w:rsidRDefault="00945994" w:rsidP="00945994">
            <w:pPr>
              <w:pStyle w:val="Listeafsnit"/>
              <w:numPr>
                <w:ilvl w:val="0"/>
                <w:numId w:val="3"/>
              </w:numPr>
              <w:ind w:left="175" w:hanging="175"/>
              <w:rPr>
                <w:rFonts w:eastAsiaTheme="minorEastAsia"/>
                <w:sz w:val="20"/>
                <w:szCs w:val="20"/>
              </w:rPr>
            </w:pPr>
            <w:r w:rsidRPr="10D959E1">
              <w:rPr>
                <w:sz w:val="20"/>
                <w:szCs w:val="20"/>
              </w:rPr>
              <w:t>Snak på klassen om de lege, drengene i klippene leger. Minder de om jeres lege? Kan I genkende noget af det de leger.?</w:t>
            </w:r>
          </w:p>
          <w:p w:rsidR="00945994" w:rsidRPr="008071F1" w:rsidRDefault="00945994" w:rsidP="00945994">
            <w:pPr>
              <w:pStyle w:val="Listeafsnit"/>
              <w:numPr>
                <w:ilvl w:val="0"/>
                <w:numId w:val="3"/>
              </w:numPr>
              <w:ind w:left="175" w:hanging="175"/>
              <w:rPr>
                <w:rFonts w:eastAsiaTheme="minorEastAsia"/>
                <w:sz w:val="20"/>
                <w:szCs w:val="20"/>
              </w:rPr>
            </w:pPr>
            <w:r w:rsidRPr="10D959E1">
              <w:rPr>
                <w:sz w:val="20"/>
                <w:szCs w:val="20"/>
              </w:rPr>
              <w:t>Lav en tidslinje over legene, hvor eleverne skal opstille legene efter, hvornår de er blevet leget. Eleverne vil opdage, at nogle af legene går igen.</w:t>
            </w:r>
          </w:p>
          <w:p w:rsidR="00945994" w:rsidRPr="008071F1" w:rsidRDefault="00945994" w:rsidP="000D5D07">
            <w:pPr>
              <w:ind w:left="176" w:hanging="176"/>
              <w:rPr>
                <w:sz w:val="20"/>
              </w:rPr>
            </w:pPr>
          </w:p>
        </w:tc>
        <w:tc>
          <w:tcPr>
            <w:tcW w:w="2410" w:type="dxa"/>
          </w:tcPr>
          <w:p w:rsidR="00945994" w:rsidRPr="00A01171" w:rsidRDefault="00945994" w:rsidP="000D5D07">
            <w:pPr>
              <w:rPr>
                <w:sz w:val="20"/>
              </w:rPr>
            </w:pPr>
          </w:p>
        </w:tc>
      </w:tr>
    </w:tbl>
    <w:p w:rsidR="00945994" w:rsidRDefault="00945994"/>
    <w:p w:rsidR="00945994" w:rsidRDefault="00945994" w:rsidP="00945994">
      <w:r>
        <w:br w:type="page"/>
      </w:r>
    </w:p>
    <w:p w:rsidR="00945994" w:rsidRDefault="00945994">
      <w:pPr>
        <w:sectPr w:rsidR="00945994" w:rsidSect="00945994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945994" w:rsidRPr="00DD45D7" w:rsidRDefault="00945994" w:rsidP="00945994">
      <w:pPr>
        <w:pStyle w:val="Overskrift1"/>
      </w:pPr>
      <w:r w:rsidRPr="00DD45D7">
        <w:t>Forslag til:</w:t>
      </w:r>
    </w:p>
    <w:p w:rsidR="00945994" w:rsidRPr="00DD45D7" w:rsidRDefault="00945994" w:rsidP="00945994">
      <w:pPr>
        <w:pStyle w:val="Overskrift2"/>
      </w:pPr>
      <w:r w:rsidRPr="00DD45D7">
        <w:t>Bevægelse</w:t>
      </w:r>
    </w:p>
    <w:p w:rsidR="00945994" w:rsidRDefault="00945994" w:rsidP="00945994">
      <w:r w:rsidRPr="10D959E1">
        <w:rPr>
          <w:rFonts w:ascii="Calibri" w:eastAsia="Calibri" w:hAnsi="Calibri" w:cs="Calibri"/>
        </w:rPr>
        <w:t>Brug skolegården til forskellige gamle lege. Det ka</w:t>
      </w:r>
      <w:r>
        <w:rPr>
          <w:rFonts w:ascii="Calibri" w:eastAsia="Calibri" w:hAnsi="Calibri" w:cs="Calibri"/>
        </w:rPr>
        <w:t xml:space="preserve">n for eksempel være gamle lege </w:t>
      </w:r>
      <w:r w:rsidRPr="10D959E1">
        <w:rPr>
          <w:rFonts w:ascii="Calibri" w:eastAsia="Calibri" w:hAnsi="Calibri" w:cs="Calibri"/>
        </w:rPr>
        <w:t>som blindebuk</w:t>
      </w:r>
      <w:r>
        <w:rPr>
          <w:rFonts w:ascii="Calibri" w:eastAsia="Calibri" w:hAnsi="Calibri" w:cs="Calibri"/>
        </w:rPr>
        <w:t xml:space="preserve"> og</w:t>
      </w:r>
      <w:r w:rsidRPr="10D959E1">
        <w:rPr>
          <w:rFonts w:ascii="Calibri" w:eastAsia="Calibri" w:hAnsi="Calibri" w:cs="Calibri"/>
        </w:rPr>
        <w:t xml:space="preserve"> to mand frem for en enke.</w:t>
      </w:r>
    </w:p>
    <w:p w:rsidR="00945994" w:rsidRDefault="00945994" w:rsidP="00945994"/>
    <w:p w:rsidR="00945994" w:rsidRPr="00DD45D7" w:rsidRDefault="00945994" w:rsidP="00945994">
      <w:pPr>
        <w:pStyle w:val="Overskrift2"/>
      </w:pPr>
      <w:r w:rsidRPr="00DD45D7">
        <w:t>Nærområdet som læringsrum</w:t>
      </w:r>
    </w:p>
    <w:p w:rsidR="00945994" w:rsidRPr="00AF18DA" w:rsidRDefault="00945994" w:rsidP="00945994">
      <w:pPr>
        <w:spacing w:after="0"/>
      </w:pPr>
      <w:r w:rsidRPr="10D959E1">
        <w:rPr>
          <w:rFonts w:ascii="Calibri" w:eastAsia="Calibri" w:hAnsi="Calibri" w:cs="Calibri"/>
        </w:rPr>
        <w:t>Man kan arbejde med spørgsmålene: hvad kan man lege på din skole? Hvad kan man lege i dit område? I mange parker er der</w:t>
      </w:r>
      <w:r>
        <w:rPr>
          <w:rFonts w:ascii="Calibri" w:eastAsia="Calibri" w:hAnsi="Calibri" w:cs="Calibri"/>
        </w:rPr>
        <w:t xml:space="preserve"> for eksempel sat sjove fitness-</w:t>
      </w:r>
      <w:r w:rsidRPr="10D959E1">
        <w:rPr>
          <w:rFonts w:ascii="Calibri" w:eastAsia="Calibri" w:hAnsi="Calibri" w:cs="Calibri"/>
        </w:rPr>
        <w:t>redskaber op, og mange legepladser har flotte legeredskaber. Man kan også undersøge, hvad der er af naturlegepladser i området. Det vil være nærliggende at sammenligne dem med legepladser fra før i tiden.</w:t>
      </w:r>
    </w:p>
    <w:p w:rsidR="00945994" w:rsidRPr="00AF18DA" w:rsidRDefault="00945994" w:rsidP="00945994">
      <w:pPr>
        <w:spacing w:after="0"/>
      </w:pPr>
      <w:r>
        <w:br/>
      </w:r>
      <w:r>
        <w:br/>
      </w:r>
    </w:p>
    <w:p w:rsidR="00945994" w:rsidRDefault="00945994" w:rsidP="00945994"/>
    <w:p w:rsidR="00945994" w:rsidRDefault="00945994" w:rsidP="00945994">
      <w:pPr>
        <w:pStyle w:val="Overskrift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Bilag 1. Link til billeder</w:t>
      </w:r>
    </w:p>
    <w:p w:rsidR="00945994" w:rsidRDefault="00945994" w:rsidP="00945994">
      <w:pPr>
        <w:pStyle w:val="Overskrift2"/>
        <w:rPr>
          <w:rFonts w:eastAsia="Calibri"/>
        </w:rPr>
      </w:pPr>
      <w:r>
        <w:rPr>
          <w:rFonts w:eastAsia="Calibri"/>
        </w:rPr>
        <w:t xml:space="preserve">a. </w:t>
      </w:r>
      <w:r w:rsidRPr="10D959E1">
        <w:rPr>
          <w:rFonts w:eastAsia="Calibri"/>
        </w:rPr>
        <w:t>Billed</w:t>
      </w:r>
      <w:r>
        <w:rPr>
          <w:rFonts w:eastAsia="Calibri"/>
        </w:rPr>
        <w:t>e af legende voksne og børn, leg fra 1600-/1700-tallet</w:t>
      </w:r>
    </w:p>
    <w:p w:rsidR="00945994" w:rsidRDefault="00945994" w:rsidP="00945994">
      <w:hyperlink r:id="rId7">
        <w:r w:rsidRPr="10D959E1">
          <w:rPr>
            <w:rStyle w:val="Hyperlink"/>
            <w:rFonts w:ascii="Calibri" w:eastAsia="Calibri" w:hAnsi="Calibri" w:cs="Calibri"/>
          </w:rPr>
          <w:t>http://www.aarhusportalen.dk/20-december.asp</w:t>
        </w:r>
      </w:hyperlink>
      <w:r>
        <w:t xml:space="preserve"> </w:t>
      </w:r>
    </w:p>
    <w:p w:rsidR="00945994" w:rsidRDefault="00945994" w:rsidP="00945994">
      <w:pPr>
        <w:pStyle w:val="Overskrift2"/>
        <w:rPr>
          <w:rFonts w:eastAsia="Calibri"/>
        </w:rPr>
      </w:pPr>
      <w:r>
        <w:br/>
      </w:r>
      <w:r>
        <w:br/>
      </w:r>
      <w:r>
        <w:rPr>
          <w:rFonts w:eastAsia="Calibri"/>
        </w:rPr>
        <w:t>b. Billede af sjippende piger i 1970’erne</w:t>
      </w:r>
    </w:p>
    <w:p w:rsidR="00945994" w:rsidRDefault="00945994" w:rsidP="00945994">
      <w:hyperlink r:id="rId8">
        <w:r w:rsidRPr="10D959E1">
          <w:rPr>
            <w:rStyle w:val="Hyperlink"/>
            <w:rFonts w:ascii="Calibri" w:eastAsia="Calibri" w:hAnsi="Calibri" w:cs="Calibri"/>
          </w:rPr>
          <w:t>http://images.fyens.dk/62/457162_290_200_0_0_0_0.jpg</w:t>
        </w:r>
      </w:hyperlink>
      <w:r>
        <w:t xml:space="preserve"> </w:t>
      </w:r>
    </w:p>
    <w:p w:rsidR="00945994" w:rsidRDefault="00945994" w:rsidP="00945994">
      <w:pPr>
        <w:rPr>
          <w:rFonts w:ascii="Calibri" w:eastAsia="Calibri" w:hAnsi="Calibri" w:cs="Calibri"/>
        </w:rPr>
      </w:pPr>
      <w:r>
        <w:br/>
      </w:r>
    </w:p>
    <w:p w:rsidR="00945994" w:rsidRDefault="00945994" w:rsidP="00945994">
      <w:pPr>
        <w:pStyle w:val="Overskrift2"/>
        <w:rPr>
          <w:rFonts w:eastAsia="Calibri"/>
        </w:rPr>
      </w:pPr>
      <w:r>
        <w:rPr>
          <w:rFonts w:eastAsia="Calibri"/>
          <w:sz w:val="22"/>
          <w:szCs w:val="22"/>
        </w:rPr>
        <w:t>c.</w:t>
      </w:r>
      <w:r>
        <w:rPr>
          <w:rFonts w:eastAsia="Calibri"/>
        </w:rPr>
        <w:t xml:space="preserve"> Billede af legende piger, leg fra 1200-tallet</w:t>
      </w:r>
    </w:p>
    <w:p w:rsidR="00945994" w:rsidRDefault="00945994" w:rsidP="00945994">
      <w:hyperlink r:id="rId9">
        <w:r w:rsidRPr="10D959E1">
          <w:rPr>
            <w:rStyle w:val="Hyperlink"/>
            <w:rFonts w:ascii="Calibri" w:eastAsia="Calibri" w:hAnsi="Calibri" w:cs="Calibri"/>
          </w:rPr>
          <w:t>http://www.altomhistorie.dk/nyheder/livlige-legedage-i-store-bededagsferien/</w:t>
        </w:r>
      </w:hyperlink>
      <w:r>
        <w:t xml:space="preserve"> </w:t>
      </w:r>
    </w:p>
    <w:p w:rsidR="0027575F" w:rsidRDefault="00945994"/>
    <w:sectPr w:rsidR="0027575F" w:rsidSect="0094599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990"/>
    <w:multiLevelType w:val="hybridMultilevel"/>
    <w:tmpl w:val="A0B4B4F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C72F84"/>
    <w:multiLevelType w:val="hybridMultilevel"/>
    <w:tmpl w:val="24DE9F7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E61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AA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6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4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7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0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94"/>
    <w:rsid w:val="000E5E8C"/>
    <w:rsid w:val="0031718B"/>
    <w:rsid w:val="004F7453"/>
    <w:rsid w:val="00945994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945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4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4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945994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945994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9459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45994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94599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945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4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94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945994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945994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9459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45994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94599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fyens.dk/62/457162_290_200_0_0_0_0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arhusportalen.dk/20-decemb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.dk/Bonanza/serie/Danmarkshistorier/100aars_barndom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tomhistorie.dk/nyheder/livlige-legedage-i-store-bededagsferien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1</cp:revision>
  <cp:lastPrinted>2016-05-30T08:33:00Z</cp:lastPrinted>
  <dcterms:created xsi:type="dcterms:W3CDTF">2016-05-30T08:32:00Z</dcterms:created>
  <dcterms:modified xsi:type="dcterms:W3CDTF">2016-05-30T08:34:00Z</dcterms:modified>
</cp:coreProperties>
</file>