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063" w:rsidRDefault="00584063" w:rsidP="00584063">
      <w:pPr>
        <w:pStyle w:val="Titel"/>
      </w:pPr>
      <w:r>
        <w:t>Lektionsplan: Magt</w:t>
      </w:r>
    </w:p>
    <w:p w:rsidR="00584063" w:rsidRDefault="00584063" w:rsidP="00584063">
      <w:pPr>
        <w:spacing w:after="0"/>
      </w:pPr>
    </w:p>
    <w:tbl>
      <w:tblPr>
        <w:tblStyle w:val="Tabel-Gitter"/>
        <w:tblW w:w="15452" w:type="dxa"/>
        <w:tblInd w:w="-743" w:type="dxa"/>
        <w:tblLook w:val="04A0" w:firstRow="1" w:lastRow="0" w:firstColumn="1" w:lastColumn="0" w:noHBand="0" w:noVBand="1"/>
      </w:tblPr>
      <w:tblGrid>
        <w:gridCol w:w="1135"/>
        <w:gridCol w:w="2561"/>
        <w:gridCol w:w="2693"/>
        <w:gridCol w:w="2549"/>
        <w:gridCol w:w="3464"/>
        <w:gridCol w:w="3050"/>
      </w:tblGrid>
      <w:tr w:rsidR="00584063" w:rsidTr="00893D62">
        <w:tc>
          <w:tcPr>
            <w:tcW w:w="15452" w:type="dxa"/>
            <w:gridSpan w:val="6"/>
          </w:tcPr>
          <w:p w:rsidR="00584063" w:rsidRPr="00A01171" w:rsidRDefault="00584063" w:rsidP="00893D62">
            <w:pPr>
              <w:jc w:val="center"/>
              <w:rPr>
                <w:b/>
                <w:sz w:val="32"/>
                <w:szCs w:val="32"/>
              </w:rPr>
            </w:pPr>
            <w:r>
              <w:rPr>
                <w:b/>
                <w:sz w:val="32"/>
                <w:szCs w:val="32"/>
              </w:rPr>
              <w:t>Lektionsplan</w:t>
            </w:r>
          </w:p>
        </w:tc>
      </w:tr>
      <w:tr w:rsidR="00584063" w:rsidTr="00893D62">
        <w:tc>
          <w:tcPr>
            <w:tcW w:w="1135" w:type="dxa"/>
          </w:tcPr>
          <w:p w:rsidR="00584063" w:rsidRPr="00A01171" w:rsidRDefault="00584063" w:rsidP="00893D62">
            <w:pPr>
              <w:rPr>
                <w:sz w:val="16"/>
                <w:szCs w:val="16"/>
              </w:rPr>
            </w:pPr>
            <w:r w:rsidRPr="002B6723">
              <w:rPr>
                <w:b/>
                <w:sz w:val="24"/>
                <w:szCs w:val="24"/>
              </w:rPr>
              <w:t>Modul</w:t>
            </w:r>
          </w:p>
        </w:tc>
        <w:tc>
          <w:tcPr>
            <w:tcW w:w="2561" w:type="dxa"/>
          </w:tcPr>
          <w:p w:rsidR="00584063" w:rsidRPr="00A01171" w:rsidRDefault="00584063" w:rsidP="00893D62">
            <w:pPr>
              <w:rPr>
                <w:b/>
              </w:rPr>
            </w:pPr>
            <w:r w:rsidRPr="002B6723">
              <w:rPr>
                <w:b/>
                <w:sz w:val="24"/>
                <w:szCs w:val="24"/>
              </w:rPr>
              <w:t>Indholdsmæssigt fokus</w:t>
            </w:r>
          </w:p>
        </w:tc>
        <w:tc>
          <w:tcPr>
            <w:tcW w:w="2693" w:type="dxa"/>
          </w:tcPr>
          <w:p w:rsidR="00584063" w:rsidRDefault="00584063" w:rsidP="00893D62">
            <w:r w:rsidRPr="00E10F0D">
              <w:rPr>
                <w:b/>
                <w:sz w:val="24"/>
                <w:szCs w:val="24"/>
              </w:rPr>
              <w:t>Færdighedsmål</w:t>
            </w:r>
          </w:p>
        </w:tc>
        <w:tc>
          <w:tcPr>
            <w:tcW w:w="2549" w:type="dxa"/>
          </w:tcPr>
          <w:p w:rsidR="00584063" w:rsidRDefault="00584063" w:rsidP="00893D62">
            <w:r w:rsidRPr="00E10F0D">
              <w:rPr>
                <w:b/>
                <w:sz w:val="24"/>
                <w:szCs w:val="24"/>
              </w:rPr>
              <w:t>Læringsmål</w:t>
            </w:r>
          </w:p>
        </w:tc>
        <w:tc>
          <w:tcPr>
            <w:tcW w:w="3464" w:type="dxa"/>
          </w:tcPr>
          <w:p w:rsidR="00584063" w:rsidRDefault="00584063" w:rsidP="00893D62">
            <w:r>
              <w:rPr>
                <w:b/>
                <w:sz w:val="24"/>
                <w:szCs w:val="24"/>
              </w:rPr>
              <w:t>Undervisningsa</w:t>
            </w:r>
            <w:r w:rsidRPr="00E10F0D">
              <w:rPr>
                <w:b/>
                <w:sz w:val="24"/>
                <w:szCs w:val="24"/>
              </w:rPr>
              <w:t>ktivitet</w:t>
            </w:r>
          </w:p>
        </w:tc>
        <w:tc>
          <w:tcPr>
            <w:tcW w:w="3050" w:type="dxa"/>
          </w:tcPr>
          <w:p w:rsidR="00584063" w:rsidRPr="001F0896" w:rsidRDefault="00584063" w:rsidP="00893D62">
            <w:pPr>
              <w:rPr>
                <w:b/>
                <w:sz w:val="24"/>
                <w:szCs w:val="24"/>
              </w:rPr>
            </w:pPr>
            <w:r w:rsidRPr="001F0896">
              <w:rPr>
                <w:b/>
                <w:sz w:val="24"/>
                <w:szCs w:val="24"/>
              </w:rPr>
              <w:t>Tegn på læring</w:t>
            </w:r>
          </w:p>
          <w:p w:rsidR="00584063" w:rsidRDefault="00584063" w:rsidP="00893D62"/>
        </w:tc>
      </w:tr>
      <w:tr w:rsidR="00584063" w:rsidTr="00893D62">
        <w:tc>
          <w:tcPr>
            <w:tcW w:w="1135" w:type="dxa"/>
          </w:tcPr>
          <w:p w:rsidR="00584063" w:rsidRDefault="00584063" w:rsidP="00893D62">
            <w:pPr>
              <w:rPr>
                <w:sz w:val="20"/>
              </w:rPr>
            </w:pPr>
            <w:r>
              <w:rPr>
                <w:sz w:val="20"/>
              </w:rPr>
              <w:t>1</w:t>
            </w:r>
          </w:p>
          <w:p w:rsidR="00584063" w:rsidRPr="00A01171" w:rsidRDefault="00584063" w:rsidP="00893D62">
            <w:pPr>
              <w:rPr>
                <w:sz w:val="20"/>
              </w:rPr>
            </w:pPr>
            <w:r>
              <w:rPr>
                <w:sz w:val="20"/>
              </w:rPr>
              <w:t>(1 lektion)</w:t>
            </w:r>
          </w:p>
        </w:tc>
        <w:tc>
          <w:tcPr>
            <w:tcW w:w="2561" w:type="dxa"/>
          </w:tcPr>
          <w:p w:rsidR="00584063" w:rsidRPr="00A01171" w:rsidRDefault="00584063" w:rsidP="00893D62">
            <w:pPr>
              <w:rPr>
                <w:sz w:val="20"/>
              </w:rPr>
            </w:pPr>
          </w:p>
        </w:tc>
        <w:tc>
          <w:tcPr>
            <w:tcW w:w="2693" w:type="dxa"/>
          </w:tcPr>
          <w:p w:rsidR="00584063" w:rsidRPr="004437FC" w:rsidRDefault="00584063" w:rsidP="00893D62">
            <w:pPr>
              <w:rPr>
                <w:sz w:val="20"/>
                <w:szCs w:val="20"/>
              </w:rPr>
            </w:pPr>
            <w:r w:rsidRPr="004437FC">
              <w:rPr>
                <w:sz w:val="20"/>
                <w:szCs w:val="20"/>
              </w:rPr>
              <w:t>Eleven kan bruge kanonpunkter til at skabe historisk overblik og sammenhængsforståelse</w:t>
            </w:r>
          </w:p>
        </w:tc>
        <w:tc>
          <w:tcPr>
            <w:tcW w:w="2549" w:type="dxa"/>
          </w:tcPr>
          <w:p w:rsidR="00584063" w:rsidRDefault="00584063" w:rsidP="00893D62">
            <w:pPr>
              <w:rPr>
                <w:sz w:val="20"/>
              </w:rPr>
            </w:pPr>
            <w:r>
              <w:rPr>
                <w:sz w:val="20"/>
              </w:rPr>
              <w:t>Eleven kan</w:t>
            </w:r>
          </w:p>
          <w:p w:rsidR="00584063" w:rsidRPr="00A01171" w:rsidRDefault="00584063" w:rsidP="00893D62">
            <w:pPr>
              <w:pStyle w:val="Listeafsnit"/>
              <w:numPr>
                <w:ilvl w:val="0"/>
                <w:numId w:val="1"/>
              </w:numPr>
              <w:ind w:left="176" w:hanging="176"/>
              <w:rPr>
                <w:sz w:val="20"/>
              </w:rPr>
            </w:pPr>
            <w:r w:rsidRPr="00CB77F2">
              <w:rPr>
                <w:sz w:val="20"/>
                <w:szCs w:val="20"/>
              </w:rPr>
              <w:t>redegøre for kanonpunktet ”</w:t>
            </w:r>
            <w:r>
              <w:rPr>
                <w:sz w:val="20"/>
                <w:szCs w:val="20"/>
              </w:rPr>
              <w:t>Statskuppet 1660</w:t>
            </w:r>
            <w:r w:rsidRPr="00CB77F2">
              <w:rPr>
                <w:sz w:val="20"/>
                <w:szCs w:val="20"/>
              </w:rPr>
              <w:t>” i forhold til forudsætninger, forløb og følger</w:t>
            </w:r>
          </w:p>
        </w:tc>
        <w:tc>
          <w:tcPr>
            <w:tcW w:w="3464" w:type="dxa"/>
          </w:tcPr>
          <w:p w:rsidR="00584063" w:rsidRPr="00CB77F2" w:rsidRDefault="00584063" w:rsidP="00893D62">
            <w:pPr>
              <w:pStyle w:val="Listeafsnit"/>
              <w:numPr>
                <w:ilvl w:val="0"/>
                <w:numId w:val="1"/>
              </w:numPr>
              <w:ind w:left="169" w:hanging="169"/>
              <w:rPr>
                <w:sz w:val="20"/>
                <w:szCs w:val="20"/>
              </w:rPr>
            </w:pPr>
            <w:r w:rsidRPr="00CB77F2">
              <w:rPr>
                <w:sz w:val="20"/>
                <w:szCs w:val="20"/>
              </w:rPr>
              <w:t>Eleverne ser kanonfilmen ”</w:t>
            </w:r>
            <w:r>
              <w:rPr>
                <w:sz w:val="20"/>
                <w:szCs w:val="20"/>
              </w:rPr>
              <w:t>Statskuppet 1660</w:t>
            </w:r>
            <w:r w:rsidRPr="00CB77F2">
              <w:rPr>
                <w:sz w:val="20"/>
                <w:szCs w:val="20"/>
              </w:rPr>
              <w:t>” på historiekanon.com.</w:t>
            </w:r>
          </w:p>
          <w:p w:rsidR="00584063" w:rsidRPr="00CB77F2" w:rsidRDefault="00584063" w:rsidP="00893D62">
            <w:pPr>
              <w:pStyle w:val="Listeafsnit"/>
              <w:numPr>
                <w:ilvl w:val="0"/>
                <w:numId w:val="1"/>
              </w:numPr>
              <w:ind w:left="169" w:hanging="169"/>
              <w:rPr>
                <w:sz w:val="20"/>
                <w:szCs w:val="20"/>
              </w:rPr>
            </w:pPr>
            <w:r w:rsidRPr="00CB77F2">
              <w:rPr>
                <w:sz w:val="20"/>
                <w:szCs w:val="20"/>
              </w:rPr>
              <w:t>Eleverne præsenteres for forløbets problemstillinger og læringsmål.</w:t>
            </w:r>
          </w:p>
          <w:p w:rsidR="00584063" w:rsidRPr="00CB77F2" w:rsidRDefault="00584063" w:rsidP="00893D62">
            <w:pPr>
              <w:pStyle w:val="Listeafsnit"/>
              <w:numPr>
                <w:ilvl w:val="0"/>
                <w:numId w:val="1"/>
              </w:numPr>
              <w:ind w:left="169" w:hanging="169"/>
              <w:rPr>
                <w:sz w:val="20"/>
                <w:szCs w:val="20"/>
              </w:rPr>
            </w:pPr>
            <w:r w:rsidRPr="00CB77F2">
              <w:rPr>
                <w:sz w:val="20"/>
                <w:szCs w:val="20"/>
              </w:rPr>
              <w:t>Eleverne læser elevteksten om ”</w:t>
            </w:r>
            <w:r>
              <w:rPr>
                <w:sz w:val="20"/>
                <w:szCs w:val="20"/>
              </w:rPr>
              <w:t>Statskuppet 1660</w:t>
            </w:r>
            <w:r w:rsidRPr="00CB77F2">
              <w:rPr>
                <w:sz w:val="20"/>
                <w:szCs w:val="20"/>
              </w:rPr>
              <w:t>” på historiekanon.com.</w:t>
            </w:r>
          </w:p>
          <w:p w:rsidR="00584063" w:rsidRPr="000E46A8" w:rsidRDefault="00584063" w:rsidP="00893D62">
            <w:pPr>
              <w:pStyle w:val="Listeafsnit"/>
              <w:numPr>
                <w:ilvl w:val="0"/>
                <w:numId w:val="1"/>
              </w:numPr>
              <w:ind w:left="169" w:hanging="169"/>
              <w:rPr>
                <w:sz w:val="20"/>
                <w:szCs w:val="20"/>
              </w:rPr>
            </w:pPr>
            <w:r w:rsidRPr="00CB77F2">
              <w:rPr>
                <w:sz w:val="20"/>
                <w:szCs w:val="20"/>
              </w:rPr>
              <w:t>Eleverne skriver en kort tekst, hvor de opsummerer, hvad de ved om kanonpunktet ”</w:t>
            </w:r>
            <w:r>
              <w:rPr>
                <w:sz w:val="20"/>
                <w:szCs w:val="20"/>
              </w:rPr>
              <w:t>Statskuppet 1660</w:t>
            </w:r>
            <w:r w:rsidRPr="00CB77F2">
              <w:rPr>
                <w:sz w:val="20"/>
                <w:szCs w:val="20"/>
              </w:rPr>
              <w:t>” i forhold til forudsætninger, forløb og følger.</w:t>
            </w:r>
          </w:p>
        </w:tc>
        <w:tc>
          <w:tcPr>
            <w:tcW w:w="3050" w:type="dxa"/>
          </w:tcPr>
          <w:p w:rsidR="00584063" w:rsidRPr="00A01171" w:rsidRDefault="00584063" w:rsidP="00893D62">
            <w:pPr>
              <w:pStyle w:val="Tabel-opstilling-punkttegn"/>
            </w:pPr>
          </w:p>
        </w:tc>
      </w:tr>
      <w:tr w:rsidR="00584063" w:rsidTr="00893D62">
        <w:tc>
          <w:tcPr>
            <w:tcW w:w="1135" w:type="dxa"/>
          </w:tcPr>
          <w:p w:rsidR="00584063" w:rsidRDefault="00584063" w:rsidP="00893D62">
            <w:pPr>
              <w:rPr>
                <w:sz w:val="20"/>
              </w:rPr>
            </w:pPr>
            <w:r>
              <w:rPr>
                <w:sz w:val="20"/>
              </w:rPr>
              <w:t>2</w:t>
            </w:r>
          </w:p>
          <w:p w:rsidR="00584063" w:rsidRPr="00A01171" w:rsidRDefault="00584063" w:rsidP="00893D62">
            <w:pPr>
              <w:rPr>
                <w:sz w:val="20"/>
              </w:rPr>
            </w:pPr>
            <w:r>
              <w:rPr>
                <w:sz w:val="20"/>
              </w:rPr>
              <w:t>(2 lektioner)</w:t>
            </w:r>
          </w:p>
        </w:tc>
        <w:tc>
          <w:tcPr>
            <w:tcW w:w="2561" w:type="dxa"/>
          </w:tcPr>
          <w:p w:rsidR="00584063" w:rsidRPr="00C726E2" w:rsidRDefault="00584063" w:rsidP="00893D62">
            <w:pPr>
              <w:rPr>
                <w:sz w:val="20"/>
              </w:rPr>
            </w:pPr>
            <w:r>
              <w:rPr>
                <w:sz w:val="20"/>
              </w:rPr>
              <w:t>Enevælden</w:t>
            </w:r>
          </w:p>
        </w:tc>
        <w:tc>
          <w:tcPr>
            <w:tcW w:w="2693" w:type="dxa"/>
          </w:tcPr>
          <w:p w:rsidR="00584063" w:rsidRPr="004437FC" w:rsidRDefault="00584063" w:rsidP="00893D62">
            <w:pPr>
              <w:rPr>
                <w:sz w:val="20"/>
                <w:szCs w:val="20"/>
              </w:rPr>
            </w:pPr>
            <w:r w:rsidRPr="004437FC">
              <w:rPr>
                <w:sz w:val="20"/>
                <w:szCs w:val="20"/>
              </w:rPr>
              <w:t>Eleven kan forklare historiske forandringers påvirkning af samfund lokalt, regionalt og globalt</w:t>
            </w:r>
          </w:p>
          <w:p w:rsidR="00584063" w:rsidRPr="004437FC" w:rsidRDefault="00584063" w:rsidP="00893D62">
            <w:pPr>
              <w:rPr>
                <w:sz w:val="20"/>
                <w:szCs w:val="20"/>
              </w:rPr>
            </w:pPr>
          </w:p>
        </w:tc>
        <w:tc>
          <w:tcPr>
            <w:tcW w:w="2549" w:type="dxa"/>
          </w:tcPr>
          <w:p w:rsidR="00584063" w:rsidRPr="002477C8" w:rsidRDefault="00584063" w:rsidP="00893D62">
            <w:pPr>
              <w:rPr>
                <w:sz w:val="20"/>
              </w:rPr>
            </w:pPr>
            <w:r w:rsidRPr="002477C8">
              <w:rPr>
                <w:sz w:val="20"/>
              </w:rPr>
              <w:t>Eleven kan</w:t>
            </w:r>
          </w:p>
          <w:p w:rsidR="00584063" w:rsidRDefault="00584063" w:rsidP="00893D62">
            <w:pPr>
              <w:pStyle w:val="Listeafsnit"/>
              <w:numPr>
                <w:ilvl w:val="0"/>
                <w:numId w:val="1"/>
              </w:numPr>
              <w:ind w:left="176" w:hanging="176"/>
              <w:rPr>
                <w:sz w:val="20"/>
              </w:rPr>
            </w:pPr>
            <w:r>
              <w:rPr>
                <w:sz w:val="20"/>
              </w:rPr>
              <w:t>redegøre for stændernes magt før og efter enevældens indførsel</w:t>
            </w:r>
          </w:p>
          <w:p w:rsidR="00584063" w:rsidRPr="00A01171" w:rsidRDefault="00584063" w:rsidP="00893D62">
            <w:pPr>
              <w:pStyle w:val="Listeafsnit"/>
              <w:numPr>
                <w:ilvl w:val="0"/>
                <w:numId w:val="1"/>
              </w:numPr>
              <w:ind w:left="176" w:hanging="176"/>
              <w:rPr>
                <w:sz w:val="20"/>
              </w:rPr>
            </w:pPr>
            <w:proofErr w:type="gramStart"/>
            <w:r>
              <w:rPr>
                <w:sz w:val="20"/>
              </w:rPr>
              <w:t>illustrere</w:t>
            </w:r>
            <w:proofErr w:type="gramEnd"/>
            <w:r>
              <w:rPr>
                <w:sz w:val="20"/>
              </w:rPr>
              <w:t xml:space="preserve"> de indbyrdes relationer og magtforholdet mellem stænderne før og under enevælden.</w:t>
            </w:r>
          </w:p>
        </w:tc>
        <w:tc>
          <w:tcPr>
            <w:tcW w:w="3464" w:type="dxa"/>
          </w:tcPr>
          <w:p w:rsidR="00584063" w:rsidRDefault="00584063" w:rsidP="00584063">
            <w:pPr>
              <w:pStyle w:val="Listeafsnit"/>
              <w:numPr>
                <w:ilvl w:val="0"/>
                <w:numId w:val="4"/>
              </w:numPr>
              <w:ind w:left="176" w:hanging="176"/>
              <w:rPr>
                <w:sz w:val="20"/>
              </w:rPr>
            </w:pPr>
            <w:r>
              <w:rPr>
                <w:sz w:val="20"/>
              </w:rPr>
              <w:t xml:space="preserve">Eleverne læser teksten ”Magt i Enevælden” og arbejder med teksten ud fra ”ekspertlæsning” (Se øvrige gode råd og kommentar). Eleverne skal have udleveret bilag 2, som de løbende udfylder; først i de lodrette kolonner og derefter i nye grupper i de vandrette rækker. </w:t>
            </w:r>
          </w:p>
          <w:p w:rsidR="00584063" w:rsidRDefault="00584063" w:rsidP="00584063">
            <w:pPr>
              <w:pStyle w:val="Listeafsnit"/>
              <w:numPr>
                <w:ilvl w:val="0"/>
                <w:numId w:val="4"/>
              </w:numPr>
              <w:ind w:left="176" w:hanging="176"/>
              <w:rPr>
                <w:sz w:val="20"/>
              </w:rPr>
            </w:pPr>
            <w:r>
              <w:rPr>
                <w:sz w:val="20"/>
              </w:rPr>
              <w:t>Eleverne skriver en kort tekst om kongens magt.</w:t>
            </w:r>
          </w:p>
          <w:p w:rsidR="00584063" w:rsidRPr="006F79E8" w:rsidRDefault="00584063" w:rsidP="00584063">
            <w:pPr>
              <w:pStyle w:val="Listeafsnit"/>
              <w:numPr>
                <w:ilvl w:val="0"/>
                <w:numId w:val="4"/>
              </w:numPr>
              <w:ind w:left="176" w:hanging="176"/>
              <w:rPr>
                <w:sz w:val="20"/>
              </w:rPr>
            </w:pPr>
            <w:r>
              <w:rPr>
                <w:sz w:val="20"/>
              </w:rPr>
              <w:t>Eleverne laver en tegning, der viser ”magt i Enevælden”.</w:t>
            </w:r>
          </w:p>
        </w:tc>
        <w:tc>
          <w:tcPr>
            <w:tcW w:w="3050" w:type="dxa"/>
          </w:tcPr>
          <w:p w:rsidR="00584063" w:rsidRPr="00A01171" w:rsidRDefault="00584063" w:rsidP="00893D62">
            <w:pPr>
              <w:rPr>
                <w:sz w:val="20"/>
              </w:rPr>
            </w:pPr>
          </w:p>
        </w:tc>
      </w:tr>
      <w:tr w:rsidR="00584063" w:rsidTr="00893D62">
        <w:tc>
          <w:tcPr>
            <w:tcW w:w="1135" w:type="dxa"/>
          </w:tcPr>
          <w:p w:rsidR="00584063" w:rsidRDefault="00584063" w:rsidP="00893D62">
            <w:pPr>
              <w:rPr>
                <w:sz w:val="20"/>
              </w:rPr>
            </w:pPr>
            <w:r>
              <w:rPr>
                <w:sz w:val="20"/>
              </w:rPr>
              <w:t>3</w:t>
            </w:r>
          </w:p>
          <w:p w:rsidR="00584063" w:rsidRPr="00A01171" w:rsidRDefault="00584063" w:rsidP="00893D62">
            <w:pPr>
              <w:rPr>
                <w:sz w:val="20"/>
              </w:rPr>
            </w:pPr>
            <w:r>
              <w:rPr>
                <w:sz w:val="20"/>
              </w:rPr>
              <w:t>(2-3 lektioner)</w:t>
            </w:r>
          </w:p>
        </w:tc>
        <w:tc>
          <w:tcPr>
            <w:tcW w:w="2561" w:type="dxa"/>
          </w:tcPr>
          <w:p w:rsidR="00584063" w:rsidRPr="00A01171" w:rsidRDefault="00584063" w:rsidP="00893D62">
            <w:pPr>
              <w:rPr>
                <w:sz w:val="20"/>
              </w:rPr>
            </w:pPr>
            <w:r>
              <w:rPr>
                <w:sz w:val="20"/>
              </w:rPr>
              <w:t>Ideologierne opstår</w:t>
            </w:r>
          </w:p>
        </w:tc>
        <w:tc>
          <w:tcPr>
            <w:tcW w:w="2693" w:type="dxa"/>
          </w:tcPr>
          <w:p w:rsidR="00584063" w:rsidRPr="004437FC" w:rsidRDefault="00584063" w:rsidP="00893D62">
            <w:pPr>
              <w:rPr>
                <w:sz w:val="20"/>
                <w:szCs w:val="20"/>
              </w:rPr>
            </w:pPr>
            <w:r w:rsidRPr="004437FC">
              <w:rPr>
                <w:sz w:val="20"/>
                <w:szCs w:val="20"/>
              </w:rPr>
              <w:t>Eleven kan identificere ideologisk indhold i politiske udsagn og beslutninger</w:t>
            </w:r>
          </w:p>
          <w:p w:rsidR="00584063" w:rsidRPr="004437FC" w:rsidRDefault="00584063" w:rsidP="00893D62">
            <w:pPr>
              <w:rPr>
                <w:sz w:val="20"/>
                <w:szCs w:val="20"/>
              </w:rPr>
            </w:pPr>
          </w:p>
        </w:tc>
        <w:tc>
          <w:tcPr>
            <w:tcW w:w="2549" w:type="dxa"/>
          </w:tcPr>
          <w:p w:rsidR="00584063" w:rsidRPr="002477C8" w:rsidRDefault="00584063" w:rsidP="00893D62">
            <w:pPr>
              <w:rPr>
                <w:sz w:val="20"/>
              </w:rPr>
            </w:pPr>
            <w:r w:rsidRPr="002477C8">
              <w:rPr>
                <w:sz w:val="20"/>
              </w:rPr>
              <w:t>Eleven kan</w:t>
            </w:r>
          </w:p>
          <w:p w:rsidR="00584063" w:rsidRDefault="00584063" w:rsidP="00893D62">
            <w:pPr>
              <w:pStyle w:val="Listeafsnit"/>
              <w:numPr>
                <w:ilvl w:val="0"/>
                <w:numId w:val="1"/>
              </w:numPr>
              <w:ind w:left="176" w:hanging="176"/>
              <w:rPr>
                <w:sz w:val="20"/>
              </w:rPr>
            </w:pPr>
            <w:r>
              <w:rPr>
                <w:sz w:val="20"/>
              </w:rPr>
              <w:t>karakterisere ideologierne liberalisme og konservatisme</w:t>
            </w:r>
          </w:p>
          <w:p w:rsidR="00584063" w:rsidRPr="00D16BC4" w:rsidRDefault="00584063" w:rsidP="00893D62">
            <w:pPr>
              <w:pStyle w:val="Listeafsnit"/>
              <w:numPr>
                <w:ilvl w:val="0"/>
                <w:numId w:val="1"/>
              </w:numPr>
              <w:ind w:left="176" w:hanging="176"/>
              <w:rPr>
                <w:sz w:val="20"/>
              </w:rPr>
            </w:pPr>
            <w:r>
              <w:rPr>
                <w:sz w:val="20"/>
              </w:rPr>
              <w:lastRenderedPageBreak/>
              <w:t>identificere stændernes grundposition i forhold til ideologierne</w:t>
            </w:r>
          </w:p>
        </w:tc>
        <w:tc>
          <w:tcPr>
            <w:tcW w:w="3464" w:type="dxa"/>
          </w:tcPr>
          <w:p w:rsidR="00584063" w:rsidRDefault="00584063" w:rsidP="00893D62">
            <w:pPr>
              <w:pStyle w:val="Listeafsnit"/>
              <w:numPr>
                <w:ilvl w:val="0"/>
                <w:numId w:val="2"/>
              </w:numPr>
              <w:ind w:left="176" w:hanging="176"/>
              <w:rPr>
                <w:sz w:val="20"/>
              </w:rPr>
            </w:pPr>
            <w:r>
              <w:rPr>
                <w:sz w:val="20"/>
              </w:rPr>
              <w:lastRenderedPageBreak/>
              <w:t>Læreren gennemgår kort forbindelsen mellem oplysningstiden og ideologiernes oprindelse.</w:t>
            </w:r>
          </w:p>
          <w:p w:rsidR="00584063" w:rsidRDefault="00584063" w:rsidP="00893D62">
            <w:pPr>
              <w:pStyle w:val="Listeafsnit"/>
              <w:numPr>
                <w:ilvl w:val="0"/>
                <w:numId w:val="2"/>
              </w:numPr>
              <w:ind w:left="176" w:hanging="176"/>
              <w:rPr>
                <w:sz w:val="20"/>
              </w:rPr>
            </w:pPr>
            <w:r>
              <w:rPr>
                <w:sz w:val="20"/>
              </w:rPr>
              <w:t xml:space="preserve">Eleverne læser teksten ”Liberalisme </w:t>
            </w:r>
            <w:r>
              <w:rPr>
                <w:sz w:val="20"/>
              </w:rPr>
              <w:lastRenderedPageBreak/>
              <w:t>og konservatisme” (bilag 3) og løser de to opgaver, der er knyttet dertil.</w:t>
            </w:r>
          </w:p>
          <w:p w:rsidR="00584063" w:rsidRPr="008F56E4" w:rsidRDefault="00584063" w:rsidP="00893D62">
            <w:pPr>
              <w:pStyle w:val="Listeafsnit"/>
              <w:numPr>
                <w:ilvl w:val="0"/>
                <w:numId w:val="2"/>
              </w:numPr>
              <w:ind w:left="176" w:hanging="176"/>
              <w:rPr>
                <w:sz w:val="20"/>
              </w:rPr>
            </w:pPr>
            <w:r>
              <w:rPr>
                <w:sz w:val="20"/>
              </w:rPr>
              <w:t>Lav en kort gennemgang af elevernes besvarelse i fælles plenum.</w:t>
            </w:r>
          </w:p>
        </w:tc>
        <w:tc>
          <w:tcPr>
            <w:tcW w:w="3050" w:type="dxa"/>
          </w:tcPr>
          <w:p w:rsidR="00584063" w:rsidRPr="00A01171" w:rsidRDefault="00584063" w:rsidP="00893D62">
            <w:pPr>
              <w:rPr>
                <w:sz w:val="20"/>
              </w:rPr>
            </w:pPr>
          </w:p>
        </w:tc>
      </w:tr>
      <w:tr w:rsidR="00584063" w:rsidTr="00893D62">
        <w:tc>
          <w:tcPr>
            <w:tcW w:w="1135" w:type="dxa"/>
          </w:tcPr>
          <w:p w:rsidR="00584063" w:rsidRDefault="00584063" w:rsidP="00893D62">
            <w:pPr>
              <w:rPr>
                <w:sz w:val="20"/>
              </w:rPr>
            </w:pPr>
            <w:r>
              <w:rPr>
                <w:sz w:val="20"/>
              </w:rPr>
              <w:lastRenderedPageBreak/>
              <w:t>4</w:t>
            </w:r>
          </w:p>
          <w:p w:rsidR="00584063" w:rsidRPr="00A01171" w:rsidRDefault="00584063" w:rsidP="00893D62">
            <w:pPr>
              <w:rPr>
                <w:sz w:val="20"/>
              </w:rPr>
            </w:pPr>
            <w:r>
              <w:rPr>
                <w:sz w:val="20"/>
              </w:rPr>
              <w:t>(2-3 lektioner)</w:t>
            </w:r>
          </w:p>
        </w:tc>
        <w:tc>
          <w:tcPr>
            <w:tcW w:w="2561" w:type="dxa"/>
          </w:tcPr>
          <w:p w:rsidR="00584063" w:rsidRPr="00A01171" w:rsidRDefault="00584063" w:rsidP="00893D62">
            <w:pPr>
              <w:rPr>
                <w:sz w:val="20"/>
              </w:rPr>
            </w:pPr>
            <w:r>
              <w:rPr>
                <w:sz w:val="20"/>
              </w:rPr>
              <w:t>Kongens magt</w:t>
            </w:r>
          </w:p>
        </w:tc>
        <w:tc>
          <w:tcPr>
            <w:tcW w:w="2693" w:type="dxa"/>
          </w:tcPr>
          <w:p w:rsidR="00584063" w:rsidRPr="004437FC" w:rsidRDefault="00584063" w:rsidP="00893D62">
            <w:pPr>
              <w:rPr>
                <w:sz w:val="20"/>
                <w:szCs w:val="20"/>
              </w:rPr>
            </w:pPr>
            <w:r w:rsidRPr="004437FC">
              <w:rPr>
                <w:sz w:val="20"/>
                <w:szCs w:val="20"/>
              </w:rPr>
              <w:t>Eleven kan identificere demokratiformer og andre styreformer</w:t>
            </w:r>
          </w:p>
          <w:p w:rsidR="00584063" w:rsidRPr="004437FC" w:rsidRDefault="00584063" w:rsidP="00893D62">
            <w:pPr>
              <w:rPr>
                <w:sz w:val="20"/>
                <w:szCs w:val="20"/>
              </w:rPr>
            </w:pPr>
          </w:p>
          <w:p w:rsidR="00584063" w:rsidRPr="004437FC" w:rsidRDefault="00584063" w:rsidP="00893D62">
            <w:pPr>
              <w:rPr>
                <w:sz w:val="20"/>
                <w:szCs w:val="20"/>
              </w:rPr>
            </w:pPr>
            <w:r w:rsidRPr="004437FC">
              <w:rPr>
                <w:sz w:val="20"/>
                <w:szCs w:val="20"/>
              </w:rPr>
              <w:t>Eleven kan forklare historiske forandringers påvirkning af samfund lokalt, regionalt og globalt</w:t>
            </w:r>
          </w:p>
          <w:p w:rsidR="00584063" w:rsidRPr="004437FC" w:rsidRDefault="00584063" w:rsidP="00893D62">
            <w:pPr>
              <w:rPr>
                <w:sz w:val="20"/>
                <w:szCs w:val="20"/>
              </w:rPr>
            </w:pPr>
          </w:p>
          <w:p w:rsidR="00584063" w:rsidRDefault="00584063" w:rsidP="00893D62">
            <w:pPr>
              <w:rPr>
                <w:sz w:val="20"/>
                <w:szCs w:val="20"/>
              </w:rPr>
            </w:pPr>
            <w:r w:rsidRPr="004437FC">
              <w:rPr>
                <w:sz w:val="20"/>
                <w:szCs w:val="20"/>
              </w:rPr>
              <w:t>Eleven kan udlede forklaringer på historiske forhold og forløb ud fra historiske scenarier</w:t>
            </w:r>
          </w:p>
          <w:p w:rsidR="00584063" w:rsidRDefault="00584063" w:rsidP="00893D62">
            <w:pPr>
              <w:rPr>
                <w:sz w:val="20"/>
                <w:szCs w:val="20"/>
              </w:rPr>
            </w:pPr>
          </w:p>
          <w:p w:rsidR="00584063" w:rsidRPr="004437FC" w:rsidRDefault="00584063" w:rsidP="00893D62">
            <w:pPr>
              <w:rPr>
                <w:sz w:val="20"/>
                <w:szCs w:val="20"/>
              </w:rPr>
            </w:pPr>
            <w:r w:rsidRPr="0033399F">
              <w:rPr>
                <w:sz w:val="20"/>
                <w:szCs w:val="20"/>
              </w:rPr>
              <w:t>Eleven kan finde relevante kilder</w:t>
            </w:r>
          </w:p>
        </w:tc>
        <w:tc>
          <w:tcPr>
            <w:tcW w:w="2549" w:type="dxa"/>
          </w:tcPr>
          <w:p w:rsidR="00584063" w:rsidRPr="002477C8" w:rsidRDefault="00584063" w:rsidP="00893D62">
            <w:pPr>
              <w:rPr>
                <w:sz w:val="20"/>
              </w:rPr>
            </w:pPr>
            <w:r w:rsidRPr="002477C8">
              <w:rPr>
                <w:sz w:val="20"/>
              </w:rPr>
              <w:t>Eleven kan</w:t>
            </w:r>
          </w:p>
          <w:p w:rsidR="00584063" w:rsidRDefault="00584063" w:rsidP="00893D62">
            <w:pPr>
              <w:pStyle w:val="Listeafsnit"/>
              <w:numPr>
                <w:ilvl w:val="0"/>
                <w:numId w:val="1"/>
              </w:numPr>
              <w:ind w:left="176" w:hanging="176"/>
              <w:rPr>
                <w:sz w:val="20"/>
              </w:rPr>
            </w:pPr>
            <w:r>
              <w:rPr>
                <w:sz w:val="20"/>
              </w:rPr>
              <w:t>sammenligne kongens magt under og efter enevælden</w:t>
            </w:r>
          </w:p>
          <w:p w:rsidR="00584063" w:rsidRDefault="00584063" w:rsidP="00893D62">
            <w:pPr>
              <w:pStyle w:val="Listeafsnit"/>
              <w:numPr>
                <w:ilvl w:val="0"/>
                <w:numId w:val="1"/>
              </w:numPr>
              <w:ind w:left="176" w:hanging="176"/>
              <w:rPr>
                <w:sz w:val="20"/>
              </w:rPr>
            </w:pPr>
            <w:r>
              <w:rPr>
                <w:sz w:val="20"/>
              </w:rPr>
              <w:t>diskutere kongens magt i dag</w:t>
            </w:r>
          </w:p>
          <w:p w:rsidR="00584063" w:rsidRPr="00A01171" w:rsidRDefault="00584063" w:rsidP="00893D62">
            <w:pPr>
              <w:pStyle w:val="Listeafsnit"/>
              <w:numPr>
                <w:ilvl w:val="0"/>
                <w:numId w:val="1"/>
              </w:numPr>
              <w:ind w:left="176" w:hanging="176"/>
              <w:rPr>
                <w:sz w:val="20"/>
              </w:rPr>
            </w:pPr>
            <w:r>
              <w:rPr>
                <w:sz w:val="20"/>
              </w:rPr>
              <w:t>inddrage historisk viden i et læserbrev</w:t>
            </w:r>
          </w:p>
        </w:tc>
        <w:tc>
          <w:tcPr>
            <w:tcW w:w="3464" w:type="dxa"/>
          </w:tcPr>
          <w:p w:rsidR="00584063" w:rsidRDefault="00584063" w:rsidP="00584063">
            <w:pPr>
              <w:pStyle w:val="Listeafsnit"/>
              <w:numPr>
                <w:ilvl w:val="0"/>
                <w:numId w:val="3"/>
              </w:numPr>
              <w:ind w:left="176" w:hanging="176"/>
              <w:rPr>
                <w:sz w:val="20"/>
              </w:rPr>
            </w:pPr>
            <w:r>
              <w:rPr>
                <w:sz w:val="20"/>
              </w:rPr>
              <w:t>Eleverne ser film om Grundlovens tilblivelse og skal sammenligne kongens rolle under og efter enevælden (bilag 4).</w:t>
            </w:r>
          </w:p>
          <w:p w:rsidR="00584063" w:rsidRPr="008071F1" w:rsidRDefault="00584063" w:rsidP="00584063">
            <w:pPr>
              <w:pStyle w:val="Listeafsnit"/>
              <w:numPr>
                <w:ilvl w:val="0"/>
                <w:numId w:val="3"/>
              </w:numPr>
              <w:ind w:left="176" w:hanging="176"/>
              <w:rPr>
                <w:sz w:val="20"/>
              </w:rPr>
            </w:pPr>
            <w:r>
              <w:rPr>
                <w:sz w:val="20"/>
              </w:rPr>
              <w:t>Eleverne debatterer kongen rolle i dag med udgangspunkt i artikler</w:t>
            </w:r>
          </w:p>
        </w:tc>
        <w:tc>
          <w:tcPr>
            <w:tcW w:w="3050" w:type="dxa"/>
          </w:tcPr>
          <w:p w:rsidR="00584063" w:rsidRPr="00A01171" w:rsidRDefault="00584063" w:rsidP="00893D62">
            <w:pPr>
              <w:rPr>
                <w:sz w:val="20"/>
              </w:rPr>
            </w:pPr>
          </w:p>
        </w:tc>
      </w:tr>
    </w:tbl>
    <w:p w:rsidR="00584063" w:rsidRDefault="00584063" w:rsidP="00584063">
      <w:pPr>
        <w:spacing w:after="0"/>
        <w:ind w:hanging="709"/>
        <w:rPr>
          <w:sz w:val="20"/>
          <w:szCs w:val="20"/>
        </w:rPr>
      </w:pPr>
      <w:r w:rsidRPr="00976837">
        <w:rPr>
          <w:sz w:val="20"/>
          <w:szCs w:val="20"/>
        </w:rPr>
        <w:t>NB! 1 lektion = 45 min.</w:t>
      </w:r>
    </w:p>
    <w:p w:rsidR="00584063" w:rsidRPr="00976837" w:rsidRDefault="00584063" w:rsidP="00584063">
      <w:pPr>
        <w:spacing w:after="0"/>
        <w:ind w:hanging="709"/>
        <w:rPr>
          <w:sz w:val="20"/>
          <w:szCs w:val="20"/>
        </w:rPr>
        <w:sectPr w:rsidR="00584063" w:rsidRPr="00976837" w:rsidSect="00E15A5E">
          <w:pgSz w:w="16838" w:h="11906" w:orient="landscape"/>
          <w:pgMar w:top="1134" w:right="1701" w:bottom="1134" w:left="1701" w:header="708" w:footer="708" w:gutter="0"/>
          <w:cols w:space="708"/>
          <w:docGrid w:linePitch="360"/>
        </w:sectPr>
      </w:pPr>
    </w:p>
    <w:p w:rsidR="00584063" w:rsidRDefault="00584063" w:rsidP="00584063">
      <w:pPr>
        <w:pStyle w:val="Overskrift1"/>
      </w:pPr>
      <w:r>
        <w:lastRenderedPageBreak/>
        <w:t>Forslag til:</w:t>
      </w:r>
    </w:p>
    <w:p w:rsidR="00584063" w:rsidRDefault="00584063" w:rsidP="00584063">
      <w:pPr>
        <w:pStyle w:val="Overskrift2"/>
      </w:pPr>
      <w:r>
        <w:t>Undervisningsdifferentiering</w:t>
      </w:r>
    </w:p>
    <w:p w:rsidR="00584063" w:rsidRPr="00400396" w:rsidRDefault="00584063" w:rsidP="00584063">
      <w:pPr>
        <w:spacing w:after="0"/>
      </w:pPr>
      <w:proofErr w:type="spellStart"/>
      <w:r w:rsidRPr="00400396">
        <w:t>xx</w:t>
      </w:r>
      <w:proofErr w:type="spellEnd"/>
      <w:r w:rsidRPr="00400396">
        <w:t>.</w:t>
      </w:r>
    </w:p>
    <w:p w:rsidR="00584063" w:rsidRDefault="00584063" w:rsidP="00584063">
      <w:pPr>
        <w:pStyle w:val="Overskrift2"/>
      </w:pPr>
      <w:r>
        <w:t>Evalueringsformer</w:t>
      </w:r>
    </w:p>
    <w:p w:rsidR="00584063" w:rsidRDefault="00584063" w:rsidP="00584063">
      <w:pPr>
        <w:spacing w:after="0"/>
      </w:pPr>
      <w:proofErr w:type="spellStart"/>
      <w:r>
        <w:t>xx</w:t>
      </w:r>
      <w:proofErr w:type="spellEnd"/>
    </w:p>
    <w:p w:rsidR="00584063" w:rsidRDefault="00584063" w:rsidP="00584063">
      <w:pPr>
        <w:pStyle w:val="Overskrift2"/>
      </w:pPr>
      <w:r>
        <w:t>Bevægelse</w:t>
      </w:r>
    </w:p>
    <w:p w:rsidR="00584063" w:rsidRPr="00AF18DA" w:rsidRDefault="00584063" w:rsidP="00584063">
      <w:pPr>
        <w:spacing w:after="0"/>
      </w:pPr>
      <w:proofErr w:type="spellStart"/>
      <w:r>
        <w:t>xx</w:t>
      </w:r>
      <w:proofErr w:type="spellEnd"/>
    </w:p>
    <w:p w:rsidR="00584063" w:rsidRDefault="00584063" w:rsidP="00584063">
      <w:pPr>
        <w:pStyle w:val="Overskrift2"/>
      </w:pPr>
      <w:r>
        <w:t>Nærområdet som læringsrum</w:t>
      </w:r>
    </w:p>
    <w:p w:rsidR="00584063" w:rsidRPr="006A2C20" w:rsidRDefault="00584063" w:rsidP="00584063">
      <w:pPr>
        <w:spacing w:after="0"/>
      </w:pPr>
      <w:proofErr w:type="spellStart"/>
      <w:r>
        <w:t>xx</w:t>
      </w:r>
      <w:proofErr w:type="spellEnd"/>
      <w:r w:rsidRPr="006A2C20">
        <w:t xml:space="preserve"> </w:t>
      </w:r>
    </w:p>
    <w:p w:rsidR="00584063" w:rsidRDefault="00584063" w:rsidP="00584063">
      <w:pPr>
        <w:pStyle w:val="Overskrift1"/>
      </w:pPr>
      <w:r>
        <w:t>Øvrige gode råd og kommentarer</w:t>
      </w:r>
    </w:p>
    <w:p w:rsidR="00584063" w:rsidRDefault="00584063" w:rsidP="00584063">
      <w:r>
        <w:t>I modul 2 skal eleverne læse teksten med CL-strukturen ”Ekspertlæsning”. Brug dette skema til at fordele eleverne. Det er vigtigt at sikre sig, at der er fagligt dygtige og faglige svage elever i både bogstavgrupperne og talgrupperne. Har du mere end 20 elever, indsætter du naturligvis blot en 6. eller 7. talgruppe. Eleverne får udleveret et ark, som de kan udfylde undervejs i deres arbejde. Det bør deles med dem i elektronisk form af hensyn til plads.</w:t>
      </w:r>
    </w:p>
    <w:p w:rsidR="00584063" w:rsidRDefault="00584063" w:rsidP="00584063">
      <w:r>
        <w:t>Princippet bag ”Ekspertlæsning” er, at eleverne først arbejder i bogstavgrupperne, dvs. at de arbejder i fire store grupper, der hver arbejder med sit emne. I arbejdet med deres emne skal de besvare de tre spørgsmål, der knytter sig til alle emnerne. Når bogstavgrupperne er færdige, opløses grupperne og eleverne indgår derefter i talgrupperne, hvor de skal redegøre for deres viden om det emne, som de arbejdede med i deres bogstavgrupper. På denne måde vil der i alle talgrupper sidde en ”ekspert”, som ved noget om emnet, og som deler sin viden med de andre. De andre skal sørge for at tage notater i skemaet, således, at alle felter i skemaet er udfyldt ved afsluttet arbejde i talgrupperne.</w:t>
      </w:r>
    </w:p>
    <w:p w:rsidR="00584063" w:rsidRDefault="00584063" w:rsidP="00584063">
      <w:r>
        <w:t>CL struktur: Ekspertroller</w:t>
      </w:r>
    </w:p>
    <w:tbl>
      <w:tblPr>
        <w:tblStyle w:val="Tabel-Gitter"/>
        <w:tblW w:w="0" w:type="auto"/>
        <w:tblLook w:val="04A0" w:firstRow="1" w:lastRow="0" w:firstColumn="1" w:lastColumn="0" w:noHBand="0" w:noVBand="1"/>
      </w:tblPr>
      <w:tblGrid>
        <w:gridCol w:w="1955"/>
        <w:gridCol w:w="1955"/>
        <w:gridCol w:w="1956"/>
        <w:gridCol w:w="1956"/>
        <w:gridCol w:w="1956"/>
      </w:tblGrid>
      <w:tr w:rsidR="00584063" w:rsidTr="00893D62">
        <w:tc>
          <w:tcPr>
            <w:tcW w:w="1955" w:type="dxa"/>
          </w:tcPr>
          <w:p w:rsidR="00584063" w:rsidRDefault="00584063" w:rsidP="00893D62"/>
        </w:tc>
        <w:tc>
          <w:tcPr>
            <w:tcW w:w="1955" w:type="dxa"/>
          </w:tcPr>
          <w:p w:rsidR="00584063" w:rsidRDefault="00584063" w:rsidP="00893D62">
            <w:r>
              <w:t>A: Adelen</w:t>
            </w:r>
          </w:p>
        </w:tc>
        <w:tc>
          <w:tcPr>
            <w:tcW w:w="1956" w:type="dxa"/>
          </w:tcPr>
          <w:p w:rsidR="00584063" w:rsidRDefault="00584063" w:rsidP="00893D62">
            <w:r>
              <w:t>B: Gejstligheden</w:t>
            </w:r>
          </w:p>
        </w:tc>
        <w:tc>
          <w:tcPr>
            <w:tcW w:w="1956" w:type="dxa"/>
          </w:tcPr>
          <w:p w:rsidR="00584063" w:rsidRDefault="00584063" w:rsidP="00893D62">
            <w:r>
              <w:t>C: Borgerne</w:t>
            </w:r>
          </w:p>
        </w:tc>
        <w:tc>
          <w:tcPr>
            <w:tcW w:w="1956" w:type="dxa"/>
          </w:tcPr>
          <w:p w:rsidR="00584063" w:rsidRDefault="00584063" w:rsidP="00893D62">
            <w:r>
              <w:t>D: Bønderne</w:t>
            </w:r>
          </w:p>
        </w:tc>
      </w:tr>
      <w:tr w:rsidR="00584063" w:rsidTr="00893D62">
        <w:tc>
          <w:tcPr>
            <w:tcW w:w="1955" w:type="dxa"/>
          </w:tcPr>
          <w:p w:rsidR="00584063" w:rsidRDefault="00584063" w:rsidP="00893D62">
            <w:r>
              <w:t>1</w:t>
            </w:r>
          </w:p>
        </w:tc>
        <w:tc>
          <w:tcPr>
            <w:tcW w:w="1955" w:type="dxa"/>
          </w:tcPr>
          <w:p w:rsidR="00584063" w:rsidRDefault="00584063" w:rsidP="00893D62"/>
        </w:tc>
        <w:tc>
          <w:tcPr>
            <w:tcW w:w="1956" w:type="dxa"/>
          </w:tcPr>
          <w:p w:rsidR="00584063" w:rsidRDefault="00584063" w:rsidP="00893D62"/>
        </w:tc>
        <w:tc>
          <w:tcPr>
            <w:tcW w:w="1956" w:type="dxa"/>
          </w:tcPr>
          <w:p w:rsidR="00584063" w:rsidRDefault="00584063" w:rsidP="00893D62"/>
        </w:tc>
        <w:tc>
          <w:tcPr>
            <w:tcW w:w="1956" w:type="dxa"/>
          </w:tcPr>
          <w:p w:rsidR="00584063" w:rsidRDefault="00584063" w:rsidP="00893D62"/>
        </w:tc>
      </w:tr>
      <w:tr w:rsidR="00584063" w:rsidTr="00893D62">
        <w:tc>
          <w:tcPr>
            <w:tcW w:w="1955" w:type="dxa"/>
          </w:tcPr>
          <w:p w:rsidR="00584063" w:rsidRDefault="00584063" w:rsidP="00893D62">
            <w:r>
              <w:t>2</w:t>
            </w:r>
          </w:p>
        </w:tc>
        <w:tc>
          <w:tcPr>
            <w:tcW w:w="1955" w:type="dxa"/>
          </w:tcPr>
          <w:p w:rsidR="00584063" w:rsidRDefault="00584063" w:rsidP="00893D62"/>
        </w:tc>
        <w:tc>
          <w:tcPr>
            <w:tcW w:w="1956" w:type="dxa"/>
          </w:tcPr>
          <w:p w:rsidR="00584063" w:rsidRDefault="00584063" w:rsidP="00893D62"/>
        </w:tc>
        <w:tc>
          <w:tcPr>
            <w:tcW w:w="1956" w:type="dxa"/>
          </w:tcPr>
          <w:p w:rsidR="00584063" w:rsidRDefault="00584063" w:rsidP="00893D62"/>
        </w:tc>
        <w:tc>
          <w:tcPr>
            <w:tcW w:w="1956" w:type="dxa"/>
          </w:tcPr>
          <w:p w:rsidR="00584063" w:rsidRDefault="00584063" w:rsidP="00893D62"/>
        </w:tc>
      </w:tr>
      <w:tr w:rsidR="00584063" w:rsidTr="00893D62">
        <w:tc>
          <w:tcPr>
            <w:tcW w:w="1955" w:type="dxa"/>
          </w:tcPr>
          <w:p w:rsidR="00584063" w:rsidRDefault="00584063" w:rsidP="00893D62">
            <w:r>
              <w:t>3</w:t>
            </w:r>
          </w:p>
        </w:tc>
        <w:tc>
          <w:tcPr>
            <w:tcW w:w="1955" w:type="dxa"/>
          </w:tcPr>
          <w:p w:rsidR="00584063" w:rsidRDefault="00584063" w:rsidP="00893D62"/>
        </w:tc>
        <w:tc>
          <w:tcPr>
            <w:tcW w:w="1956" w:type="dxa"/>
          </w:tcPr>
          <w:p w:rsidR="00584063" w:rsidRDefault="00584063" w:rsidP="00893D62"/>
        </w:tc>
        <w:tc>
          <w:tcPr>
            <w:tcW w:w="1956" w:type="dxa"/>
          </w:tcPr>
          <w:p w:rsidR="00584063" w:rsidRDefault="00584063" w:rsidP="00893D62"/>
        </w:tc>
        <w:tc>
          <w:tcPr>
            <w:tcW w:w="1956" w:type="dxa"/>
          </w:tcPr>
          <w:p w:rsidR="00584063" w:rsidRDefault="00584063" w:rsidP="00893D62"/>
        </w:tc>
      </w:tr>
      <w:tr w:rsidR="00584063" w:rsidTr="00893D62">
        <w:tc>
          <w:tcPr>
            <w:tcW w:w="1955" w:type="dxa"/>
          </w:tcPr>
          <w:p w:rsidR="00584063" w:rsidRDefault="00584063" w:rsidP="00893D62">
            <w:r>
              <w:t>4</w:t>
            </w:r>
          </w:p>
        </w:tc>
        <w:tc>
          <w:tcPr>
            <w:tcW w:w="1955" w:type="dxa"/>
          </w:tcPr>
          <w:p w:rsidR="00584063" w:rsidRDefault="00584063" w:rsidP="00893D62"/>
        </w:tc>
        <w:tc>
          <w:tcPr>
            <w:tcW w:w="1956" w:type="dxa"/>
          </w:tcPr>
          <w:p w:rsidR="00584063" w:rsidRDefault="00584063" w:rsidP="00893D62"/>
        </w:tc>
        <w:tc>
          <w:tcPr>
            <w:tcW w:w="1956" w:type="dxa"/>
          </w:tcPr>
          <w:p w:rsidR="00584063" w:rsidRDefault="00584063" w:rsidP="00893D62"/>
        </w:tc>
        <w:tc>
          <w:tcPr>
            <w:tcW w:w="1956" w:type="dxa"/>
          </w:tcPr>
          <w:p w:rsidR="00584063" w:rsidRDefault="00584063" w:rsidP="00893D62"/>
        </w:tc>
      </w:tr>
      <w:tr w:rsidR="00584063" w:rsidTr="00893D62">
        <w:tc>
          <w:tcPr>
            <w:tcW w:w="1955" w:type="dxa"/>
          </w:tcPr>
          <w:p w:rsidR="00584063" w:rsidRDefault="00584063" w:rsidP="00893D62">
            <w:r>
              <w:t>5</w:t>
            </w:r>
          </w:p>
        </w:tc>
        <w:tc>
          <w:tcPr>
            <w:tcW w:w="1955" w:type="dxa"/>
          </w:tcPr>
          <w:p w:rsidR="00584063" w:rsidRDefault="00584063" w:rsidP="00893D62"/>
        </w:tc>
        <w:tc>
          <w:tcPr>
            <w:tcW w:w="1956" w:type="dxa"/>
          </w:tcPr>
          <w:p w:rsidR="00584063" w:rsidRDefault="00584063" w:rsidP="00893D62"/>
        </w:tc>
        <w:tc>
          <w:tcPr>
            <w:tcW w:w="1956" w:type="dxa"/>
          </w:tcPr>
          <w:p w:rsidR="00584063" w:rsidRDefault="00584063" w:rsidP="00893D62"/>
        </w:tc>
        <w:tc>
          <w:tcPr>
            <w:tcW w:w="1956" w:type="dxa"/>
          </w:tcPr>
          <w:p w:rsidR="00584063" w:rsidRDefault="00584063" w:rsidP="00893D62"/>
        </w:tc>
      </w:tr>
    </w:tbl>
    <w:p w:rsidR="00584063" w:rsidRPr="00F85114" w:rsidRDefault="00584063" w:rsidP="00584063"/>
    <w:p w:rsidR="00584063" w:rsidRDefault="00584063" w:rsidP="00584063">
      <w:pPr>
        <w:spacing w:after="0"/>
      </w:pPr>
      <w:r>
        <w:t>I modul 3 skal eleverne læse i Grundloven på hjemmesiden ”Min Grundlov”. Inden selve Grundloven er der en forklaring på, hvordan ”Min Grundbog” skal læses. Dette er vigtigt at gennemgå med eleverne. Eksemplet fra hjemmesiden er indsat i nedenstående.</w:t>
      </w:r>
    </w:p>
    <w:p w:rsidR="00584063" w:rsidRDefault="00584063" w:rsidP="00584063">
      <w:pPr>
        <w:pStyle w:val="Overskrift1"/>
        <w:shd w:val="clear" w:color="auto" w:fill="FFFFFF"/>
        <w:spacing w:before="0" w:line="288" w:lineRule="atLeast"/>
        <w:textAlignment w:val="baseline"/>
        <w:rPr>
          <w:rFonts w:ascii="Arial" w:hAnsi="Arial" w:cs="Arial"/>
          <w:color w:val="5D6264"/>
          <w:sz w:val="42"/>
          <w:szCs w:val="42"/>
        </w:rPr>
      </w:pPr>
    </w:p>
    <w:p w:rsidR="00584063" w:rsidRPr="006852E4" w:rsidRDefault="00584063" w:rsidP="00584063">
      <w:pPr>
        <w:pStyle w:val="Overskrift1"/>
        <w:shd w:val="clear" w:color="auto" w:fill="FFFFFF"/>
        <w:spacing w:before="0" w:line="288" w:lineRule="atLeast"/>
        <w:textAlignment w:val="baseline"/>
        <w:rPr>
          <w:rFonts w:asciiTheme="minorHAnsi" w:hAnsiTheme="minorHAnsi" w:cs="Arial"/>
          <w:color w:val="000000" w:themeColor="text1"/>
          <w:sz w:val="22"/>
          <w:szCs w:val="22"/>
        </w:rPr>
      </w:pPr>
      <w:r w:rsidRPr="006852E4">
        <w:rPr>
          <w:rFonts w:asciiTheme="minorHAnsi" w:hAnsiTheme="minorHAnsi" w:cs="Arial"/>
          <w:color w:val="000000" w:themeColor="text1"/>
          <w:sz w:val="22"/>
          <w:szCs w:val="22"/>
        </w:rPr>
        <w:t>Sådan læses "Min Grundlov"</w:t>
      </w:r>
      <w:r w:rsidRPr="006852E4">
        <w:rPr>
          <w:rFonts w:asciiTheme="minorHAnsi" w:hAnsiTheme="minorHAnsi" w:cs="Arial"/>
          <w:color w:val="000000" w:themeColor="text1"/>
          <w:sz w:val="22"/>
          <w:szCs w:val="22"/>
        </w:rPr>
        <w:br/>
      </w:r>
      <w:r w:rsidRPr="006852E4">
        <w:rPr>
          <w:rFonts w:asciiTheme="minorHAnsi" w:hAnsiTheme="minorHAnsi" w:cs="Arial"/>
          <w:color w:val="000000" w:themeColor="text1"/>
          <w:sz w:val="22"/>
          <w:szCs w:val="22"/>
        </w:rPr>
        <w:br/>
        <w:t>Hvert kapitel starter med en kort indledning. Herefter følger grundlovens paragraffer. De oprindelige, formelle paragraffer står med sort, mens de forklarende tekster er fremhævet med en farve. Se eksemplet herunder.</w:t>
      </w:r>
      <w:r w:rsidRPr="006852E4">
        <w:rPr>
          <w:rStyle w:val="apple-converted-space"/>
          <w:rFonts w:asciiTheme="minorHAnsi" w:hAnsiTheme="minorHAnsi" w:cs="Arial"/>
          <w:color w:val="000000" w:themeColor="text1"/>
          <w:sz w:val="22"/>
          <w:szCs w:val="22"/>
        </w:rPr>
        <w:t> </w:t>
      </w:r>
      <w:r w:rsidRPr="006852E4">
        <w:rPr>
          <w:rFonts w:asciiTheme="minorHAnsi" w:hAnsiTheme="minorHAnsi" w:cs="Arial"/>
          <w:color w:val="000000" w:themeColor="text1"/>
          <w:sz w:val="22"/>
          <w:szCs w:val="22"/>
        </w:rPr>
        <w:br/>
      </w:r>
      <w:r w:rsidRPr="006852E4">
        <w:rPr>
          <w:rFonts w:asciiTheme="minorHAnsi" w:hAnsiTheme="minorHAnsi" w:cs="Arial"/>
          <w:color w:val="000000" w:themeColor="text1"/>
          <w:sz w:val="22"/>
          <w:szCs w:val="22"/>
        </w:rPr>
        <w:br/>
        <w:t>(Indledning)</w:t>
      </w:r>
      <w:r w:rsidRPr="006852E4">
        <w:rPr>
          <w:rStyle w:val="apple-converted-space"/>
          <w:rFonts w:asciiTheme="minorHAnsi" w:hAnsiTheme="minorHAnsi" w:cs="Arial"/>
          <w:color w:val="000000" w:themeColor="text1"/>
          <w:sz w:val="22"/>
          <w:szCs w:val="22"/>
        </w:rPr>
        <w:t> </w:t>
      </w:r>
      <w:r w:rsidRPr="006852E4">
        <w:rPr>
          <w:rFonts w:asciiTheme="minorHAnsi" w:hAnsiTheme="minorHAnsi" w:cs="Arial"/>
          <w:color w:val="000000" w:themeColor="text1"/>
          <w:sz w:val="22"/>
          <w:szCs w:val="22"/>
        </w:rPr>
        <w:br/>
      </w:r>
      <w:r w:rsidRPr="006852E4">
        <w:rPr>
          <w:rFonts w:asciiTheme="minorHAnsi" w:hAnsiTheme="minorHAnsi" w:cs="Arial"/>
          <w:color w:val="000000" w:themeColor="text1"/>
          <w:sz w:val="22"/>
          <w:szCs w:val="22"/>
        </w:rPr>
        <w:br/>
        <w:t>Kapitel 1 handler især om, at landet er et monarki, og om magtens tredeling.</w:t>
      </w:r>
      <w:r w:rsidRPr="006852E4">
        <w:rPr>
          <w:rStyle w:val="apple-converted-space"/>
          <w:rFonts w:asciiTheme="minorHAnsi" w:hAnsiTheme="minorHAnsi" w:cs="Arial"/>
          <w:color w:val="000000" w:themeColor="text1"/>
          <w:sz w:val="22"/>
          <w:szCs w:val="22"/>
        </w:rPr>
        <w:t> </w:t>
      </w:r>
      <w:r>
        <w:rPr>
          <w:rFonts w:asciiTheme="minorHAnsi" w:hAnsiTheme="minorHAnsi" w:cs="Arial"/>
          <w:color w:val="000000" w:themeColor="text1"/>
          <w:sz w:val="22"/>
          <w:szCs w:val="22"/>
        </w:rPr>
        <w:br/>
      </w:r>
      <w:r w:rsidRPr="006852E4">
        <w:rPr>
          <w:rFonts w:asciiTheme="minorHAnsi" w:hAnsiTheme="minorHAnsi" w:cs="Arial"/>
          <w:color w:val="000000" w:themeColor="text1"/>
          <w:sz w:val="22"/>
          <w:szCs w:val="22"/>
        </w:rPr>
        <w:br/>
        <w:t>(Formel paragraf)</w:t>
      </w:r>
      <w:r w:rsidRPr="006852E4">
        <w:rPr>
          <w:rStyle w:val="apple-converted-space"/>
          <w:rFonts w:asciiTheme="minorHAnsi" w:hAnsiTheme="minorHAnsi" w:cs="Arial"/>
          <w:color w:val="000000" w:themeColor="text1"/>
          <w:sz w:val="22"/>
          <w:szCs w:val="22"/>
        </w:rPr>
        <w:t> </w:t>
      </w:r>
      <w:r w:rsidRPr="006852E4">
        <w:rPr>
          <w:rFonts w:asciiTheme="minorHAnsi" w:hAnsiTheme="minorHAnsi" w:cs="Arial"/>
          <w:color w:val="000000" w:themeColor="text1"/>
          <w:sz w:val="22"/>
          <w:szCs w:val="22"/>
        </w:rPr>
        <w:br/>
      </w:r>
      <w:r w:rsidRPr="006852E4">
        <w:rPr>
          <w:rFonts w:asciiTheme="minorHAnsi" w:hAnsiTheme="minorHAnsi" w:cs="Arial"/>
          <w:color w:val="000000" w:themeColor="text1"/>
          <w:sz w:val="22"/>
          <w:szCs w:val="22"/>
        </w:rPr>
        <w:br/>
        <w:t>§ 1</w:t>
      </w:r>
      <w:r w:rsidRPr="006852E4">
        <w:rPr>
          <w:rStyle w:val="apple-converted-space"/>
          <w:rFonts w:asciiTheme="minorHAnsi" w:hAnsiTheme="minorHAnsi" w:cs="Arial"/>
          <w:color w:val="000000" w:themeColor="text1"/>
          <w:sz w:val="22"/>
          <w:szCs w:val="22"/>
        </w:rPr>
        <w:t> </w:t>
      </w:r>
      <w:r w:rsidRPr="006852E4">
        <w:rPr>
          <w:rFonts w:asciiTheme="minorHAnsi" w:hAnsiTheme="minorHAnsi" w:cs="Arial"/>
          <w:color w:val="000000" w:themeColor="text1"/>
          <w:sz w:val="22"/>
          <w:szCs w:val="22"/>
        </w:rPr>
        <w:br/>
      </w:r>
      <w:r w:rsidRPr="006852E4">
        <w:rPr>
          <w:rFonts w:asciiTheme="minorHAnsi" w:hAnsiTheme="minorHAnsi" w:cs="Arial"/>
          <w:color w:val="000000" w:themeColor="text1"/>
          <w:sz w:val="22"/>
          <w:szCs w:val="22"/>
        </w:rPr>
        <w:br/>
        <w:t>Denne grundlov gælder for alle dele af Danmarks Rige.</w:t>
      </w:r>
      <w:r w:rsidRPr="006852E4">
        <w:rPr>
          <w:rStyle w:val="apple-converted-space"/>
          <w:rFonts w:asciiTheme="minorHAnsi" w:hAnsiTheme="minorHAnsi" w:cs="Arial"/>
          <w:color w:val="000000" w:themeColor="text1"/>
          <w:sz w:val="22"/>
          <w:szCs w:val="22"/>
        </w:rPr>
        <w:t> </w:t>
      </w:r>
      <w:r w:rsidRPr="006852E4">
        <w:rPr>
          <w:rFonts w:asciiTheme="minorHAnsi" w:hAnsiTheme="minorHAnsi" w:cs="Arial"/>
          <w:color w:val="000000" w:themeColor="text1"/>
          <w:sz w:val="22"/>
          <w:szCs w:val="22"/>
        </w:rPr>
        <w:br/>
      </w:r>
      <w:r w:rsidRPr="006852E4">
        <w:rPr>
          <w:rFonts w:asciiTheme="minorHAnsi" w:hAnsiTheme="minorHAnsi" w:cs="Arial"/>
          <w:color w:val="000000" w:themeColor="text1"/>
          <w:sz w:val="22"/>
          <w:szCs w:val="22"/>
        </w:rPr>
        <w:br/>
        <w:t>§ 1 (Forklaring)</w:t>
      </w:r>
      <w:r w:rsidRPr="006852E4">
        <w:rPr>
          <w:rStyle w:val="apple-converted-space"/>
          <w:rFonts w:asciiTheme="minorHAnsi" w:hAnsiTheme="minorHAnsi" w:cs="Arial"/>
          <w:color w:val="000000" w:themeColor="text1"/>
          <w:sz w:val="22"/>
          <w:szCs w:val="22"/>
        </w:rPr>
        <w:t> </w:t>
      </w:r>
    </w:p>
    <w:p w:rsidR="00584063" w:rsidRPr="006852E4" w:rsidRDefault="00584063" w:rsidP="00584063">
      <w:pPr>
        <w:pStyle w:val="NormalWeb"/>
        <w:shd w:val="clear" w:color="auto" w:fill="FFFFFF"/>
        <w:spacing w:before="0" w:beforeAutospacing="0" w:after="0" w:afterAutospacing="0"/>
        <w:textAlignment w:val="baseline"/>
        <w:rPr>
          <w:rFonts w:asciiTheme="minorHAnsi" w:hAnsiTheme="minorHAnsi" w:cs="Arial"/>
          <w:color w:val="000000" w:themeColor="text1"/>
          <w:sz w:val="22"/>
          <w:szCs w:val="22"/>
        </w:rPr>
      </w:pPr>
      <w:r w:rsidRPr="006852E4">
        <w:rPr>
          <w:rFonts w:asciiTheme="minorHAnsi" w:hAnsiTheme="minorHAnsi" w:cs="Arial"/>
          <w:color w:val="000000" w:themeColor="text1"/>
          <w:sz w:val="22"/>
          <w:szCs w:val="22"/>
        </w:rPr>
        <w:t>Grundloven gælder for Danmark, Færøerne og Grønland. Der er ved lov gennemført en særlig hjemmestyreordning for Færøerne og en særlig selvstyreordning for Grønland. Disse ordninger giver færingerne og grønlænderne et vidtgående selvstyre.</w:t>
      </w:r>
    </w:p>
    <w:p w:rsidR="00584063" w:rsidRPr="006852E4" w:rsidRDefault="00584063" w:rsidP="00584063">
      <w:pPr>
        <w:spacing w:after="0"/>
        <w:rPr>
          <w:color w:val="000000" w:themeColor="text1"/>
        </w:rPr>
      </w:pPr>
    </w:p>
    <w:p w:rsidR="00584063" w:rsidRPr="006852E4" w:rsidRDefault="00584063" w:rsidP="00584063">
      <w:pPr>
        <w:spacing w:after="0"/>
        <w:rPr>
          <w:color w:val="000000" w:themeColor="text1"/>
        </w:rPr>
      </w:pPr>
    </w:p>
    <w:p w:rsidR="00584063" w:rsidRDefault="00584063" w:rsidP="00584063">
      <w:pPr>
        <w:spacing w:after="0"/>
      </w:pPr>
    </w:p>
    <w:p w:rsidR="00584063" w:rsidRDefault="00584063" w:rsidP="00584063">
      <w:pPr>
        <w:spacing w:after="0"/>
      </w:pPr>
    </w:p>
    <w:p w:rsidR="00584063" w:rsidRDefault="00584063" w:rsidP="00584063">
      <w:pPr>
        <w:spacing w:after="0"/>
      </w:pPr>
    </w:p>
    <w:p w:rsidR="00584063" w:rsidRDefault="00584063" w:rsidP="00584063">
      <w:pPr>
        <w:spacing w:after="0"/>
      </w:pPr>
    </w:p>
    <w:p w:rsidR="00584063" w:rsidRDefault="00584063" w:rsidP="00584063">
      <w:pPr>
        <w:spacing w:after="0"/>
      </w:pPr>
    </w:p>
    <w:p w:rsidR="00584063" w:rsidRDefault="00584063" w:rsidP="00584063">
      <w:pPr>
        <w:spacing w:after="0"/>
      </w:pPr>
    </w:p>
    <w:p w:rsidR="00584063" w:rsidRDefault="00584063" w:rsidP="00584063">
      <w:pPr>
        <w:spacing w:after="0"/>
      </w:pPr>
    </w:p>
    <w:p w:rsidR="00584063" w:rsidRDefault="00584063" w:rsidP="00584063">
      <w:pPr>
        <w:spacing w:after="0"/>
      </w:pPr>
    </w:p>
    <w:p w:rsidR="00584063" w:rsidRDefault="00584063" w:rsidP="00584063">
      <w:pPr>
        <w:spacing w:after="0"/>
      </w:pPr>
    </w:p>
    <w:p w:rsidR="00584063" w:rsidRDefault="00584063" w:rsidP="00584063">
      <w:pPr>
        <w:spacing w:after="0"/>
      </w:pPr>
    </w:p>
    <w:p w:rsidR="00584063" w:rsidRDefault="00584063" w:rsidP="00584063">
      <w:pPr>
        <w:spacing w:after="0"/>
      </w:pPr>
    </w:p>
    <w:p w:rsidR="00584063" w:rsidRDefault="00584063" w:rsidP="00584063">
      <w:pPr>
        <w:spacing w:after="0"/>
      </w:pPr>
    </w:p>
    <w:p w:rsidR="00584063" w:rsidRDefault="00584063" w:rsidP="00584063">
      <w:pPr>
        <w:spacing w:after="0"/>
      </w:pPr>
    </w:p>
    <w:p w:rsidR="00584063" w:rsidRDefault="00584063" w:rsidP="00584063">
      <w:pPr>
        <w:spacing w:after="0"/>
      </w:pPr>
    </w:p>
    <w:p w:rsidR="00584063" w:rsidRDefault="00584063" w:rsidP="00584063">
      <w:pPr>
        <w:spacing w:after="0"/>
      </w:pPr>
    </w:p>
    <w:p w:rsidR="00584063" w:rsidRDefault="00584063" w:rsidP="00584063">
      <w:pPr>
        <w:spacing w:after="0"/>
      </w:pPr>
    </w:p>
    <w:p w:rsidR="00584063" w:rsidRDefault="00584063" w:rsidP="00584063">
      <w:pPr>
        <w:spacing w:after="0"/>
      </w:pPr>
    </w:p>
    <w:p w:rsidR="00584063" w:rsidRDefault="00584063" w:rsidP="00584063">
      <w:pPr>
        <w:spacing w:after="0"/>
      </w:pPr>
    </w:p>
    <w:p w:rsidR="00584063" w:rsidRDefault="00584063" w:rsidP="00584063">
      <w:pPr>
        <w:spacing w:after="0"/>
      </w:pPr>
    </w:p>
    <w:p w:rsidR="00584063" w:rsidRDefault="00584063" w:rsidP="00584063">
      <w:pPr>
        <w:spacing w:after="0"/>
      </w:pPr>
    </w:p>
    <w:p w:rsidR="00584063" w:rsidRDefault="00584063" w:rsidP="00584063">
      <w:pPr>
        <w:spacing w:after="0"/>
      </w:pPr>
    </w:p>
    <w:p w:rsidR="00584063" w:rsidRPr="00A0189C" w:rsidRDefault="00584063" w:rsidP="00584063">
      <w:pPr>
        <w:pStyle w:val="NormalWeb"/>
        <w:spacing w:before="0" w:beforeAutospacing="0" w:after="300" w:afterAutospacing="0"/>
        <w:rPr>
          <w:rFonts w:asciiTheme="majorHAnsi" w:hAnsiTheme="majorHAnsi"/>
          <w:sz w:val="46"/>
          <w:szCs w:val="46"/>
        </w:rPr>
      </w:pPr>
      <w:r>
        <w:rPr>
          <w:rFonts w:asciiTheme="majorHAnsi" w:hAnsiTheme="majorHAnsi"/>
          <w:color w:val="17365D"/>
          <w:sz w:val="46"/>
          <w:szCs w:val="46"/>
        </w:rPr>
        <w:lastRenderedPageBreak/>
        <w:t>B</w:t>
      </w:r>
      <w:r w:rsidRPr="00A0189C">
        <w:rPr>
          <w:rFonts w:asciiTheme="majorHAnsi" w:hAnsiTheme="majorHAnsi"/>
          <w:color w:val="17365D"/>
          <w:sz w:val="46"/>
          <w:szCs w:val="46"/>
        </w:rPr>
        <w:t>ilag 1</w:t>
      </w:r>
      <w:r>
        <w:rPr>
          <w:rFonts w:asciiTheme="majorHAnsi" w:hAnsiTheme="majorHAnsi"/>
          <w:color w:val="17365D"/>
          <w:sz w:val="46"/>
          <w:szCs w:val="46"/>
        </w:rPr>
        <w:t>.</w:t>
      </w:r>
      <w:r w:rsidRPr="00A0189C">
        <w:rPr>
          <w:rFonts w:asciiTheme="majorHAnsi" w:hAnsiTheme="majorHAnsi"/>
          <w:color w:val="17365D"/>
          <w:sz w:val="46"/>
          <w:szCs w:val="46"/>
        </w:rPr>
        <w:t xml:space="preserve"> Magt i Enevælden</w:t>
      </w:r>
    </w:p>
    <w:p w:rsidR="00584063" w:rsidRPr="00436FAF" w:rsidRDefault="00584063" w:rsidP="00584063">
      <w:pPr>
        <w:rPr>
          <w:color w:val="000000"/>
          <w:shd w:val="clear" w:color="auto" w:fill="FFFFFF"/>
        </w:rPr>
      </w:pPr>
      <w:r w:rsidRPr="00436FAF">
        <w:t>Vælde betyder magt. Enevælde er altså</w:t>
      </w:r>
      <w:r>
        <w:t>,</w:t>
      </w:r>
      <w:r w:rsidRPr="00436FAF">
        <w:t xml:space="preserve"> når én person har magten. Du kender måske udtrykket fra salmen ”Op al den ting, som Gud har gjort”, hvor man i 2. vers synger: </w:t>
      </w:r>
      <w:r w:rsidRPr="000E46A8">
        <w:rPr>
          <w:i/>
          <w:color w:val="000000"/>
          <w:shd w:val="clear" w:color="auto" w:fill="FFFFFF"/>
        </w:rPr>
        <w:t>Gik alle konger frem på rad</w:t>
      </w:r>
      <w:r w:rsidRPr="000E46A8">
        <w:rPr>
          <w:i/>
          <w:color w:val="000000"/>
        </w:rPr>
        <w:t xml:space="preserve"> </w:t>
      </w:r>
      <w:r w:rsidRPr="000E46A8">
        <w:rPr>
          <w:i/>
          <w:color w:val="000000"/>
          <w:shd w:val="clear" w:color="auto" w:fill="FFFFFF"/>
        </w:rPr>
        <w:t>i deres magt og vælde,</w:t>
      </w:r>
      <w:r w:rsidRPr="000E46A8">
        <w:rPr>
          <w:i/>
          <w:color w:val="000000"/>
        </w:rPr>
        <w:t xml:space="preserve"> </w:t>
      </w:r>
      <w:r w:rsidRPr="000E46A8">
        <w:rPr>
          <w:i/>
          <w:color w:val="000000"/>
          <w:shd w:val="clear" w:color="auto" w:fill="FFFFFF"/>
        </w:rPr>
        <w:t xml:space="preserve">de </w:t>
      </w:r>
      <w:proofErr w:type="spellStart"/>
      <w:r w:rsidRPr="000E46A8">
        <w:rPr>
          <w:i/>
          <w:color w:val="000000"/>
          <w:shd w:val="clear" w:color="auto" w:fill="FFFFFF"/>
        </w:rPr>
        <w:t>mægted</w:t>
      </w:r>
      <w:proofErr w:type="spellEnd"/>
      <w:r w:rsidRPr="000E46A8">
        <w:rPr>
          <w:i/>
          <w:color w:val="000000"/>
          <w:shd w:val="clear" w:color="auto" w:fill="FFFFFF"/>
        </w:rPr>
        <w:t xml:space="preserve"> ej det mindste blad</w:t>
      </w:r>
      <w:r w:rsidRPr="000E46A8">
        <w:rPr>
          <w:i/>
          <w:color w:val="000000"/>
        </w:rPr>
        <w:t xml:space="preserve"> </w:t>
      </w:r>
      <w:r w:rsidRPr="000E46A8">
        <w:rPr>
          <w:i/>
          <w:color w:val="000000"/>
          <w:shd w:val="clear" w:color="auto" w:fill="FFFFFF"/>
        </w:rPr>
        <w:t>at sætte på en nælde</w:t>
      </w:r>
      <w:r w:rsidRPr="00436FAF">
        <w:rPr>
          <w:color w:val="000000"/>
          <w:shd w:val="clear" w:color="auto" w:fill="FFFFFF"/>
        </w:rPr>
        <w:t>.</w:t>
      </w:r>
    </w:p>
    <w:p w:rsidR="00584063" w:rsidRPr="00436FAF" w:rsidRDefault="00584063" w:rsidP="00584063">
      <w:pPr>
        <w:rPr>
          <w:color w:val="000000"/>
          <w:shd w:val="clear" w:color="auto" w:fill="FFFFFF"/>
        </w:rPr>
      </w:pPr>
      <w:r w:rsidRPr="00436FAF">
        <w:rPr>
          <w:color w:val="000000"/>
          <w:shd w:val="clear" w:color="auto" w:fill="FFFFFF"/>
        </w:rPr>
        <w:t>Sangen er fra 1734 og handler om, at selv konger – der med al deres magt – ikke kan få et blad til at sidde fast på en stilk. Der var, mente Brorson, der har forfattet salmen, trods alt en grænse for hvad kong</w:t>
      </w:r>
      <w:r>
        <w:rPr>
          <w:color w:val="000000"/>
          <w:shd w:val="clear" w:color="auto" w:fill="FFFFFF"/>
        </w:rPr>
        <w:t>en kunne – også selvom han var ”K</w:t>
      </w:r>
      <w:r w:rsidRPr="00436FAF">
        <w:rPr>
          <w:color w:val="000000"/>
          <w:shd w:val="clear" w:color="auto" w:fill="FFFFFF"/>
        </w:rPr>
        <w:t>onge af Guds nåde</w:t>
      </w:r>
      <w:r>
        <w:rPr>
          <w:color w:val="000000"/>
          <w:shd w:val="clear" w:color="auto" w:fill="FFFFFF"/>
        </w:rPr>
        <w:t>”, dvs. at kongen har fået sin ret til at være konge fra Gud, og at kongen kun skal stå til ansvar overfor Gud. udvalgt af Gud til at være konge.</w:t>
      </w:r>
    </w:p>
    <w:p w:rsidR="00584063" w:rsidRPr="00C641E2" w:rsidRDefault="00584063" w:rsidP="00584063">
      <w:pPr>
        <w:rPr>
          <w:b/>
        </w:rPr>
      </w:pPr>
      <w:r w:rsidRPr="00C641E2">
        <w:rPr>
          <w:b/>
        </w:rPr>
        <w:t>Fra Adelsvælde til Enevælde</w:t>
      </w:r>
    </w:p>
    <w:p w:rsidR="00584063" w:rsidRPr="00436FAF" w:rsidRDefault="00584063" w:rsidP="00584063">
      <w:r w:rsidRPr="00436FAF">
        <w:t>Fø</w:t>
      </w:r>
      <w:r>
        <w:t xml:space="preserve">r enevælden blev indført, havde </w:t>
      </w:r>
      <w:r w:rsidRPr="00436FAF">
        <w:t xml:space="preserve">vi i Danmark ”Adelsvælde”. Der var det </w:t>
      </w:r>
      <w:r>
        <w:t>a</w:t>
      </w:r>
      <w:r w:rsidRPr="00436FAF">
        <w:t xml:space="preserve">delen, der havde magten. Magten </w:t>
      </w:r>
      <w:r>
        <w:t>var samlet i det, man kalder ”Rig</w:t>
      </w:r>
      <w:r w:rsidRPr="00436FAF">
        <w:t>srådet”. Det bestod af adelige, der rådgav kongen</w:t>
      </w:r>
      <w:r>
        <w:t xml:space="preserve"> i hans beslutninger</w:t>
      </w:r>
      <w:r w:rsidRPr="00436FAF">
        <w:t xml:space="preserve">. Men kongen havde ikke </w:t>
      </w:r>
      <w:r>
        <w:t>rigtig så meget</w:t>
      </w:r>
      <w:r w:rsidRPr="00436FAF">
        <w:t xml:space="preserve"> magt, for kravet for at Rigsrådet valgte ham til konge var, at han først underskrev en håndfæstning. I den var der fastsat nogle rammer for, hvad kongen måtte og ikke måtte. På den måde, havde</w:t>
      </w:r>
      <w:r>
        <w:t xml:space="preserve"> adelen magten over kongen.</w:t>
      </w:r>
    </w:p>
    <w:p w:rsidR="00584063" w:rsidRPr="00C641E2" w:rsidRDefault="00584063" w:rsidP="00584063">
      <w:r>
        <w:t>Da e</w:t>
      </w:r>
      <w:r w:rsidRPr="00436FAF">
        <w:t>nevælden blev indført</w:t>
      </w:r>
      <w:r>
        <w:t>,</w:t>
      </w:r>
      <w:r w:rsidRPr="00436FAF">
        <w:t xml:space="preserve"> var kongen fri fra adelen og kunne dermed </w:t>
      </w:r>
      <w:r>
        <w:t>vedtage</w:t>
      </w:r>
      <w:r w:rsidRPr="00436FAF">
        <w:t xml:space="preserve"> love, som adelen var imod. Adelen blev </w:t>
      </w:r>
      <w:r>
        <w:t xml:space="preserve">derfor </w:t>
      </w:r>
      <w:r w:rsidRPr="00436FAF">
        <w:t xml:space="preserve">svækket voldsomt. Samtidigt gav enevælden en anden befolkningsgruppe muligheder for at stige i hierarkiet. Det var særligt borgerne og senere også bønderne. </w:t>
      </w:r>
    </w:p>
    <w:p w:rsidR="00584063" w:rsidRDefault="00584063" w:rsidP="00584063">
      <w:pPr>
        <w:rPr>
          <w:b/>
        </w:rPr>
      </w:pPr>
      <w:r w:rsidRPr="00436FAF">
        <w:rPr>
          <w:b/>
        </w:rPr>
        <w:t>Enevælden</w:t>
      </w:r>
      <w:r>
        <w:rPr>
          <w:b/>
        </w:rPr>
        <w:t>s konsekvenser</w:t>
      </w:r>
    </w:p>
    <w:p w:rsidR="00584063" w:rsidRPr="00C641E2" w:rsidRDefault="00584063" w:rsidP="00584063">
      <w:pPr>
        <w:rPr>
          <w:b/>
        </w:rPr>
      </w:pPr>
      <w:r w:rsidRPr="00436FAF">
        <w:t>Under enevælden, der i Danmark varede fra 1660/1661 til 1848/1849</w:t>
      </w:r>
      <w:r>
        <w:t>,</w:t>
      </w:r>
      <w:r w:rsidRPr="00436FAF">
        <w:t xml:space="preserve"> var det kongen, der bestemte. Han havde naturligvis en masse mennesker omkring sig, som kunne hjælpe og give gode råd, men i sidste ende bestemte kongen. </w:t>
      </w:r>
      <w:r>
        <w:t xml:space="preserve"> </w:t>
      </w:r>
      <w:r w:rsidRPr="00436FAF">
        <w:t>Da enevælden blev indført</w:t>
      </w:r>
      <w:r>
        <w:t>,</w:t>
      </w:r>
      <w:r w:rsidRPr="00436FAF">
        <w:t xml:space="preserve"> gav d</w:t>
      </w:r>
      <w:r>
        <w:t>et ikke bare kongen al magt. I D</w:t>
      </w:r>
      <w:r w:rsidRPr="00436FAF">
        <w:t xml:space="preserve">anmark indførte man også arveretten, dvs. at kongens ældste søn arvede den enevældige trone efter sin fars død </w:t>
      </w:r>
      <w:r>
        <w:t>- og det uanset hvor kompetent han var - til at udføre den gerning.</w:t>
      </w:r>
    </w:p>
    <w:p w:rsidR="00584063" w:rsidRDefault="00584063" w:rsidP="00584063">
      <w:r w:rsidRPr="00436FAF">
        <w:t>Da enevælden blev vedtaget og underskrevet 10. januar 1661</w:t>
      </w:r>
      <w:r>
        <w:t>,</w:t>
      </w:r>
      <w:r w:rsidRPr="00436FAF">
        <w:t xml:space="preserve"> skulle der laves en ny lov, der skulle gælde i Danmark. </w:t>
      </w:r>
      <w:r>
        <w:t xml:space="preserve"> </w:t>
      </w:r>
      <w:r w:rsidRPr="00436FAF">
        <w:t xml:space="preserve">Den lov kom til at hedde ”Kongeloven”. Den blev skrevet i 1665 og slog fast, at kongens magt var fuldstændig og absolut. Men det var først i 1670, da Frederik 3. døde og overlod </w:t>
      </w:r>
      <w:r>
        <w:t xml:space="preserve">tronen til sin søn, Christian 5., </w:t>
      </w:r>
      <w:r w:rsidRPr="00436FAF">
        <w:t>at kongeloven blev offentliggjort. Først i 1709 blev den trykt</w:t>
      </w:r>
      <w:r>
        <w:t>,</w:t>
      </w:r>
      <w:r w:rsidRPr="00436FAF">
        <w:t xml:space="preserve"> og derm</w:t>
      </w:r>
      <w:r>
        <w:t>ed gik der over 40 år fra Konge</w:t>
      </w:r>
      <w:r w:rsidRPr="00436FAF">
        <w:t>loven blev skrevet</w:t>
      </w:r>
      <w:r>
        <w:t>,</w:t>
      </w:r>
      <w:r w:rsidRPr="00436FAF">
        <w:t xml:space="preserve"> til den kunne læses af befolkningen. </w:t>
      </w:r>
    </w:p>
    <w:p w:rsidR="00584063" w:rsidRPr="006C2117" w:rsidRDefault="00584063" w:rsidP="00584063">
      <w:pPr>
        <w:rPr>
          <w:b/>
        </w:rPr>
      </w:pPr>
      <w:r w:rsidRPr="006C2117">
        <w:rPr>
          <w:b/>
        </w:rPr>
        <w:t>Ny magtbalance</w:t>
      </w:r>
    </w:p>
    <w:p w:rsidR="00584063" w:rsidRPr="00436FAF" w:rsidRDefault="00584063" w:rsidP="00584063">
      <w:r>
        <w:t>I kongeloven er der beskrevet tre ting, som kongen skulle overholde: han skulle tilhøre den lutheranske tro, han måtte ikke dele landet, og kongeloven måtte ikke ændres.  I kongeloven blev det også besluttet, at adelen fik lov til at beholde en stor del af sine privilegier fx, at de kunne bestemme over bønderne, og at de ikke skulle betale skat. Men de mistede også nogen, fx havde de ikke længere eneret på at besidde de statslige embeder. Også borgerskabet fik delvist skattefrihed, således at det kun var bønderne, der skulle betale skat.</w:t>
      </w:r>
    </w:p>
    <w:p w:rsidR="00584063" w:rsidRPr="00436FAF" w:rsidRDefault="00584063" w:rsidP="00584063">
      <w:r w:rsidRPr="00436FAF">
        <w:lastRenderedPageBreak/>
        <w:t>Kongens magt til at bestemme alt betød, at mange vigtige beslutninger blev overladt til én person. Det var ham</w:t>
      </w:r>
      <w:r>
        <w:t>,</w:t>
      </w:r>
      <w:r w:rsidRPr="00436FAF">
        <w:t xml:space="preserve"> der bestemte</w:t>
      </w:r>
      <w:r>
        <w:t>,</w:t>
      </w:r>
      <w:r w:rsidRPr="00436FAF">
        <w:t xml:space="preserve"> </w:t>
      </w:r>
      <w:r>
        <w:t>hvad der skule betales i skat. D</w:t>
      </w:r>
      <w:r w:rsidRPr="00436FAF">
        <w:t>et var ham</w:t>
      </w:r>
      <w:r>
        <w:t>,</w:t>
      </w:r>
      <w:r w:rsidRPr="00436FAF">
        <w:t xml:space="preserve"> der bestemte</w:t>
      </w:r>
      <w:r>
        <w:t>,</w:t>
      </w:r>
      <w:r w:rsidRPr="00436FAF">
        <w:t xml:space="preserve"> om Danmark skulle i krig</w:t>
      </w:r>
      <w:r>
        <w:t>,</w:t>
      </w:r>
      <w:r w:rsidRPr="00436FAF">
        <w:t xml:space="preserve"> og han valgte selv</w:t>
      </w:r>
      <w:r>
        <w:t>,</w:t>
      </w:r>
      <w:r w:rsidRPr="00436FAF">
        <w:t xml:space="preserve"> hvem han syntes</w:t>
      </w:r>
      <w:r>
        <w:t>,</w:t>
      </w:r>
      <w:r w:rsidRPr="00436FAF">
        <w:t xml:space="preserve"> der skulle være ansat i de statslige stillinger. Men han bestemte også mange ting, som vi i dag ikke har nogen til at bestemme for os fx</w:t>
      </w:r>
      <w:r>
        <w:t>,</w:t>
      </w:r>
      <w:r w:rsidRPr="00436FAF">
        <w:t xml:space="preserve"> hvordan man skulle gå klædt. Og så var det jo også sådan, at hvis man ikke respekterede kongens love og bestemmelser, så blev man straffet, evt. med henrettelse. </w:t>
      </w:r>
    </w:p>
    <w:p w:rsidR="00584063" w:rsidRPr="006C2117" w:rsidRDefault="00584063" w:rsidP="00584063">
      <w:pPr>
        <w:rPr>
          <w:b/>
        </w:rPr>
      </w:pPr>
      <w:r w:rsidRPr="006C2117">
        <w:rPr>
          <w:b/>
        </w:rPr>
        <w:t>Tro og videnskab</w:t>
      </w:r>
    </w:p>
    <w:p w:rsidR="00584063" w:rsidRPr="00436FAF" w:rsidRDefault="00584063" w:rsidP="00584063">
      <w:r w:rsidRPr="00436FAF">
        <w:t>Også kirken og dens folk mistede magt under enevælden</w:t>
      </w:r>
      <w:r>
        <w:t>,</w:t>
      </w:r>
      <w:r w:rsidRPr="00436FAF">
        <w:t xml:space="preserve"> og det gjorde, at flere og flere begyndte at stille spørgsmålstegn ved, om kirkens udlægning af verden og livet nu også helt</w:t>
      </w:r>
      <w:r>
        <w:t xml:space="preserve"> kunne passe. Før havde de fleste været b</w:t>
      </w:r>
      <w:r w:rsidRPr="00436FAF">
        <w:t xml:space="preserve">ange for at stille spørgsmålstegn ved den slags, for kirken havde for stor en magt. Nu, hvor kirken havde mistet </w:t>
      </w:r>
      <w:r>
        <w:t>meget magt</w:t>
      </w:r>
      <w:r w:rsidRPr="00436FAF">
        <w:t>, gjaldt det bare om ikke at fornærme kongen. Senere oplevede man de såkaldte vækkelser, hvor folk fra især borgerskabet begyndte at tale om, at præsterne udlægning af biblens ord var forkerte og lavede deres egne</w:t>
      </w:r>
      <w:r>
        <w:t xml:space="preserve"> fortolkninger. Det var nyt, at ”</w:t>
      </w:r>
      <w:r w:rsidRPr="00436FAF">
        <w:t>almindelige” mennesker begyndte at tolke på den hellige bog</w:t>
      </w:r>
      <w:r>
        <w:t>.</w:t>
      </w:r>
    </w:p>
    <w:p w:rsidR="00584063" w:rsidRDefault="00584063" w:rsidP="00584063">
      <w:r>
        <w:t>Alt dette</w:t>
      </w:r>
      <w:r w:rsidRPr="00436FAF">
        <w:t xml:space="preserve"> satte gang i videnskaben og begrebet ”fornuft” trådte frem for ”tro”. Man udviklede videnskaberne, opdagede nye ting og den nye viden bredte sig til hele Europa. Det skete</w:t>
      </w:r>
      <w:r>
        <w:t>,</w:t>
      </w:r>
      <w:r w:rsidRPr="00436FAF">
        <w:t xml:space="preserve"> fordi man anså det som en pligt at oplyse andre om ens viden. Denne periode i Europas historie kalde</w:t>
      </w:r>
      <w:r>
        <w:t>s derfor også ”oplysningstiden”.</w:t>
      </w:r>
    </w:p>
    <w:p w:rsidR="00584063" w:rsidRPr="006C2117" w:rsidRDefault="00584063" w:rsidP="00584063">
      <w:pPr>
        <w:rPr>
          <w:b/>
        </w:rPr>
      </w:pPr>
      <w:r>
        <w:rPr>
          <w:b/>
        </w:rPr>
        <w:t>Struense og oplysningstiden</w:t>
      </w:r>
    </w:p>
    <w:p w:rsidR="00584063" w:rsidRPr="00961FEC" w:rsidRDefault="00584063" w:rsidP="00584063">
      <w:pPr>
        <w:rPr>
          <w:bCs/>
        </w:rPr>
      </w:pPr>
      <w:r w:rsidRPr="00961FEC">
        <w:rPr>
          <w:bCs/>
        </w:rPr>
        <w:t>I Danmark er oplysningstiden særligt koncentreret omkring slutningen af 1700-tallet. Christian 7</w:t>
      </w:r>
      <w:r>
        <w:rPr>
          <w:bCs/>
        </w:rPr>
        <w:t>.</w:t>
      </w:r>
      <w:r w:rsidRPr="00961FEC">
        <w:rPr>
          <w:bCs/>
        </w:rPr>
        <w:t xml:space="preserve"> </w:t>
      </w:r>
      <w:r>
        <w:rPr>
          <w:bCs/>
        </w:rPr>
        <w:t>(1749-1808)</w:t>
      </w:r>
      <w:r w:rsidRPr="00961FEC">
        <w:rPr>
          <w:bCs/>
        </w:rPr>
        <w:t xml:space="preserve"> var sindssyg og havde en læge, Johann Friedrich Struense, som ud over at varetage kongens helbred også fungerede som Danmarks egentligt hersker. Kongen overlod de svære beslutninger til Struense, </w:t>
      </w:r>
      <w:r>
        <w:rPr>
          <w:bCs/>
        </w:rPr>
        <w:t>der</w:t>
      </w:r>
      <w:r w:rsidRPr="00961FEC">
        <w:rPr>
          <w:bCs/>
        </w:rPr>
        <w:t xml:space="preserve"> var oplysningsmand. Han fik derfor indført trykkefrihed</w:t>
      </w:r>
      <w:r>
        <w:rPr>
          <w:bCs/>
        </w:rPr>
        <w:t xml:space="preserve"> og ophævede censur. Det betød</w:t>
      </w:r>
      <w:r w:rsidRPr="00961FEC">
        <w:rPr>
          <w:bCs/>
        </w:rPr>
        <w:t>, at der ikke var en masse regler om, hvad man måtte skrive. Selvom Struense gjorde en masse godt for danskerne ved at give dem mere frihed endte det med, at han i 1772 blev halshugget for at have forrådt Danmark og manipuleret med kongen.</w:t>
      </w:r>
    </w:p>
    <w:p w:rsidR="00584063" w:rsidRPr="00436FAF" w:rsidRDefault="00584063" w:rsidP="00584063">
      <w:r w:rsidRPr="00436FAF">
        <w:t>Struenses arbejde var dog ikke forgæves, og Christian 7. søn, Frederik 6. var ikke afvisende overfor forandringer i samfundet. Således indførte han i 1788</w:t>
      </w:r>
      <w:r>
        <w:t>,</w:t>
      </w:r>
      <w:r w:rsidRPr="00436FAF">
        <w:t xml:space="preserve"> at stavnsbåndet skulle ophævet. Stavnbåndet var en bestemmelse om, at bøndern</w:t>
      </w:r>
      <w:r>
        <w:t>e var bundet til et bestemt gods</w:t>
      </w:r>
      <w:r w:rsidRPr="00436FAF">
        <w:t xml:space="preserve"> i en re</w:t>
      </w:r>
      <w:r>
        <w:t>t stor del af deres levetid. Med</w:t>
      </w:r>
      <w:r w:rsidRPr="00436FAF">
        <w:t xml:space="preserve"> ophævelsen fik bønderne større frihed</w:t>
      </w:r>
      <w:r>
        <w:t>,</w:t>
      </w:r>
      <w:r w:rsidRPr="00436FAF">
        <w:t xml:space="preserve"> og denne frihed blev udvidet med Landboreformerne</w:t>
      </w:r>
      <w:r>
        <w:t>,</w:t>
      </w:r>
      <w:r w:rsidRPr="00436FAF">
        <w:t xml:space="preserve"> hvor bønderne fik mulighed for </w:t>
      </w:r>
      <w:r>
        <w:t>selv at eje deres jord</w:t>
      </w:r>
      <w:r w:rsidRPr="00436FAF">
        <w:t xml:space="preserve"> og dermed mulighed for selv at skabe deres egen lykke. Dette var helt i tråd med oplysningst</w:t>
      </w:r>
      <w:r>
        <w:t>idens ideer om, at mennesker skulle</w:t>
      </w:r>
      <w:r w:rsidRPr="00436FAF">
        <w:t xml:space="preserve"> være frie og have lige muligheder. </w:t>
      </w:r>
    </w:p>
    <w:p w:rsidR="00584063" w:rsidRPr="00C9645B" w:rsidRDefault="00584063" w:rsidP="00584063">
      <w:pPr>
        <w:rPr>
          <w:b/>
        </w:rPr>
      </w:pPr>
      <w:r w:rsidRPr="00C9645B">
        <w:rPr>
          <w:b/>
        </w:rPr>
        <w:t>Jord og magt</w:t>
      </w:r>
    </w:p>
    <w:p w:rsidR="00584063" w:rsidRPr="00436FAF" w:rsidRDefault="00584063" w:rsidP="00584063">
      <w:r w:rsidRPr="00436FAF">
        <w:t>Da enevælden blev indført ejede kongen og godsejerne al jord i Danmark. Det var kun meget få bønder</w:t>
      </w:r>
      <w:r>
        <w:t>,</w:t>
      </w:r>
      <w:r w:rsidRPr="00436FAF">
        <w:t xml:space="preserve"> der var selvejer</w:t>
      </w:r>
      <w:r>
        <w:t>e</w:t>
      </w:r>
      <w:r w:rsidRPr="00436FAF">
        <w:t>. Resten lejede sig ind på kongens eller godsejerens jord. Disse kaldte man fæstebønder (fæste betyder</w:t>
      </w:r>
      <w:r>
        <w:t>,</w:t>
      </w:r>
      <w:r w:rsidRPr="00436FAF">
        <w:t xml:space="preserve"> at man har brugsretten til noget jord.</w:t>
      </w:r>
      <w:r>
        <w:t>)</w:t>
      </w:r>
      <w:r w:rsidRPr="00436FAF">
        <w:t xml:space="preserve"> </w:t>
      </w:r>
    </w:p>
    <w:p w:rsidR="00584063" w:rsidRDefault="00584063" w:rsidP="00584063">
      <w:r w:rsidRPr="00436FAF">
        <w:t xml:space="preserve">Samtidigt er det vigtigt at huske, at langt de fleste mennesker under enevælden boede på landet. </w:t>
      </w:r>
    </w:p>
    <w:p w:rsidR="00584063" w:rsidRPr="00436FAF" w:rsidRDefault="00584063" w:rsidP="00584063">
      <w:r w:rsidRPr="00436FAF">
        <w:lastRenderedPageBreak/>
        <w:t>Ca. 20</w:t>
      </w:r>
      <w:r>
        <w:t xml:space="preserve"> </w:t>
      </w:r>
      <w:r w:rsidRPr="00436FAF">
        <w:t>% boede i byerne, mens de resterende 80</w:t>
      </w:r>
      <w:r>
        <w:t xml:space="preserve"> </w:t>
      </w:r>
      <w:r w:rsidRPr="00436FAF">
        <w:t>% boede på landet. De fleste af de landsbyer de boede i var ejet af en herremand eller godsejer.  Der var tale om nogle få hundrede godsejere, der ejede jorden. Det skal se</w:t>
      </w:r>
      <w:r>
        <w:t>s i sammenhæng med, at der i s</w:t>
      </w:r>
      <w:r w:rsidRPr="00436FAF">
        <w:t>lutningen af 1700-tallet var ca. 700.000 mennesker i Danmark.</w:t>
      </w:r>
    </w:p>
    <w:p w:rsidR="00584063" w:rsidRPr="00436FAF" w:rsidRDefault="00584063" w:rsidP="00584063">
      <w:r w:rsidRPr="00436FAF">
        <w:t>Bønderne boede i små landsbyer, hvor markerne var placeret uden om landsbyen</w:t>
      </w:r>
      <w:r>
        <w:t>. Markerne var inddelt</w:t>
      </w:r>
      <w:r w:rsidRPr="00436FAF">
        <w:t xml:space="preserve"> i lange striber og skulle dyrkes i fællesskab. Derfor var bønderne meget afhængige af hinanden</w:t>
      </w:r>
      <w:r>
        <w:t>,</w:t>
      </w:r>
      <w:r w:rsidRPr="00436FAF">
        <w:t xml:space="preserve"> og man skulle hele tiden nå til enighed om, hvornår der skulle sås og høstes. </w:t>
      </w:r>
    </w:p>
    <w:p w:rsidR="00584063" w:rsidRPr="00C9645B" w:rsidRDefault="00584063" w:rsidP="00584063">
      <w:pPr>
        <w:rPr>
          <w:b/>
          <w:bCs/>
        </w:rPr>
      </w:pPr>
      <w:r>
        <w:rPr>
          <w:b/>
          <w:bCs/>
        </w:rPr>
        <w:t>København og købstæ</w:t>
      </w:r>
      <w:r w:rsidRPr="00C9645B">
        <w:rPr>
          <w:b/>
          <w:bCs/>
        </w:rPr>
        <w:t>derne</w:t>
      </w:r>
    </w:p>
    <w:p w:rsidR="00584063" w:rsidRPr="00961FEC" w:rsidRDefault="00584063" w:rsidP="00584063">
      <w:r w:rsidRPr="00961FEC">
        <w:rPr>
          <w:bCs/>
        </w:rPr>
        <w:t>I byerne boede 20</w:t>
      </w:r>
      <w:r>
        <w:rPr>
          <w:bCs/>
        </w:rPr>
        <w:t xml:space="preserve"> </w:t>
      </w:r>
      <w:r w:rsidRPr="00961FEC">
        <w:rPr>
          <w:bCs/>
        </w:rPr>
        <w:t>% af befolkningen. Halvdelen af disse boede i København. I byerne levede borgerne af handel og håndværk. Bøn</w:t>
      </w:r>
      <w:r>
        <w:rPr>
          <w:bCs/>
        </w:rPr>
        <w:t xml:space="preserve">derne på landet tog så ind til </w:t>
      </w:r>
      <w:r w:rsidRPr="00961FEC">
        <w:rPr>
          <w:bCs/>
        </w:rPr>
        <w:t>byerne og solgte deres varer</w:t>
      </w:r>
      <w:r>
        <w:rPr>
          <w:bCs/>
        </w:rPr>
        <w:t>,</w:t>
      </w:r>
      <w:r w:rsidRPr="00961FEC">
        <w:rPr>
          <w:bCs/>
        </w:rPr>
        <w:t xml:space="preserve"> og det fungerede sådan, at der til en by (købstad) knyttede sig et landområde, og at bønderne fra dette landområde kun måtte handle i en bestemt købstad. Reglen gjaldt dog kun for bønderne. Godsejerne kunne sælge deres t</w:t>
      </w:r>
      <w:r>
        <w:rPr>
          <w:bCs/>
        </w:rPr>
        <w:t>ing, hvor de havde lyst til det.</w:t>
      </w:r>
    </w:p>
    <w:p w:rsidR="00584063" w:rsidRPr="00186BB1" w:rsidRDefault="00584063" w:rsidP="00584063">
      <w:pPr>
        <w:rPr>
          <w:bCs/>
        </w:rPr>
      </w:pPr>
      <w:r w:rsidRPr="00961FEC">
        <w:rPr>
          <w:bCs/>
        </w:rPr>
        <w:t>Det var kun tilladt at drive handel og producere håndværksprodukter i byerne. Men også håndværkerne var nødt til at samarbejde. De havde såkaldte lav, som var en sammenslutning af håndværkere inden for samme fa</w:t>
      </w:r>
      <w:r>
        <w:rPr>
          <w:bCs/>
        </w:rPr>
        <w:t>g</w:t>
      </w:r>
      <w:r w:rsidRPr="00961FEC">
        <w:rPr>
          <w:bCs/>
        </w:rPr>
        <w:t xml:space="preserve"> fx bagerlaget og skomagerlaget. Her fastsatte man </w:t>
      </w:r>
      <w:r>
        <w:rPr>
          <w:bCs/>
        </w:rPr>
        <w:t xml:space="preserve">fx </w:t>
      </w:r>
      <w:r w:rsidRPr="00961FEC">
        <w:rPr>
          <w:bCs/>
        </w:rPr>
        <w:t>prisen på arbejde</w:t>
      </w:r>
      <w:r w:rsidRPr="00186BB1">
        <w:rPr>
          <w:bCs/>
        </w:rPr>
        <w:t>.</w:t>
      </w:r>
    </w:p>
    <w:p w:rsidR="00584063" w:rsidRPr="00C9645B" w:rsidRDefault="00584063" w:rsidP="00584063">
      <w:pPr>
        <w:rPr>
          <w:b/>
        </w:rPr>
      </w:pPr>
      <w:r>
        <w:rPr>
          <w:b/>
        </w:rPr>
        <w:t>Synet på bonden</w:t>
      </w:r>
    </w:p>
    <w:p w:rsidR="00584063" w:rsidRDefault="00584063" w:rsidP="00584063">
      <w:r w:rsidRPr="00436FAF">
        <w:t>Oplysningstidens tanker begyndte særligt at udvikle sig hos byens borgere og hos dele af adelen.  Her diskuterede man blandt andet, om bønder var dummere end andre mennesker, eller om de blot manglede noget uddannelse for at kunne klare sig. Samtidigt blev det relevant at forholde sig til, om bønderne burde have deres frihed eller ej.</w:t>
      </w:r>
    </w:p>
    <w:p w:rsidR="00584063" w:rsidRDefault="00584063" w:rsidP="00584063">
      <w:r>
        <w:t xml:space="preserve">Adelen var splittet i spørgsmålene. Nogle fra adelen støttede frihedsideerne og ønskede at fjerne fæstesystemet. Andre var imod forandringerne og mente ikke, at bønderne kunne administrere friheden. De betragtede bønderne som </w:t>
      </w:r>
      <w:proofErr w:type="gramStart"/>
      <w:r>
        <w:t>en</w:t>
      </w:r>
      <w:proofErr w:type="gramEnd"/>
      <w:r>
        <w:t xml:space="preserve"> laverestående menneskerace. I disse modsætninger finder vi samtidigt ideerne bag de to ideologier, der skyder frem: Liberalismen og konservatismen. </w:t>
      </w:r>
    </w:p>
    <w:p w:rsidR="00584063" w:rsidRPr="00C9645B" w:rsidRDefault="00584063" w:rsidP="00584063">
      <w:pPr>
        <w:rPr>
          <w:b/>
        </w:rPr>
      </w:pPr>
      <w:r w:rsidRPr="00C9645B">
        <w:rPr>
          <w:b/>
        </w:rPr>
        <w:t>Samfundsorden</w:t>
      </w:r>
    </w:p>
    <w:p w:rsidR="00584063" w:rsidRPr="00436FAF" w:rsidRDefault="00584063" w:rsidP="00584063">
      <w:r w:rsidRPr="00436FAF">
        <w:t>Under enevælden bestod den hier</w:t>
      </w:r>
      <w:r>
        <w:t>a</w:t>
      </w:r>
      <w:r w:rsidRPr="00436FAF">
        <w:t>rkiske opdelingen af samfundets borger</w:t>
      </w:r>
      <w:r>
        <w:t>e</w:t>
      </w:r>
      <w:r w:rsidRPr="00436FAF">
        <w:t>. Det skabte en del problemer, for uanset hvor velhavende en borger var, så blev han betragtet som værende ”under” selv den fattigste adelige. De velhavende borgere mente</w:t>
      </w:r>
      <w:r>
        <w:t>,</w:t>
      </w:r>
      <w:r w:rsidRPr="00436FAF">
        <w:t xml:space="preserve"> at det var forkert</w:t>
      </w:r>
      <w:r>
        <w:t>,</w:t>
      </w:r>
      <w:r w:rsidRPr="00436FAF">
        <w:t xml:space="preserve"> og at de også burde have politisk magt. De mente, at privilegier, magt og fri</w:t>
      </w:r>
      <w:r>
        <w:t>h</w:t>
      </w:r>
      <w:r w:rsidRPr="00436FAF">
        <w:t>ed var noget</w:t>
      </w:r>
      <w:r>
        <w:t>,</w:t>
      </w:r>
      <w:r w:rsidRPr="00436FAF">
        <w:t xml:space="preserve"> man skulle gøre sig fortjent til – ikke noget man automatisk arvede fra sine forældre. Deres overordnede tanke var, at gode og kloge mennesker skulle lede landet</w:t>
      </w:r>
      <w:r>
        <w:t>.</w:t>
      </w:r>
    </w:p>
    <w:p w:rsidR="00584063" w:rsidRPr="00C9645B" w:rsidRDefault="00584063" w:rsidP="00584063">
      <w:pPr>
        <w:rPr>
          <w:b/>
        </w:rPr>
      </w:pPr>
      <w:r w:rsidRPr="00C9645B">
        <w:rPr>
          <w:b/>
        </w:rPr>
        <w:t>Den Franske Revolution</w:t>
      </w:r>
    </w:p>
    <w:p w:rsidR="00584063" w:rsidRDefault="00584063" w:rsidP="00584063">
      <w:r w:rsidRPr="00436FAF">
        <w:t>Som en reaktion på disse ideer om at mennesker skulle være fri</w:t>
      </w:r>
      <w:r>
        <w:t>e</w:t>
      </w:r>
      <w:r w:rsidRPr="00436FAF">
        <w:t xml:space="preserve"> og have lige muligheder</w:t>
      </w:r>
      <w:r>
        <w:t>,</w:t>
      </w:r>
      <w:r w:rsidRPr="00436FAF">
        <w:t xml:space="preserve"> udbrød der i 1789 en revolution i Frankrig. Den var inspireret af den amerikanske uafhængig</w:t>
      </w:r>
      <w:r>
        <w:t>h</w:t>
      </w:r>
      <w:r w:rsidRPr="00436FAF">
        <w:t xml:space="preserve">edskrig, hvor amerikanerne havde løsrevet sig fra England og havde indført demokrati.  </w:t>
      </w:r>
      <w:r>
        <w:t xml:space="preserve">Den franske konge </w:t>
      </w:r>
      <w:r w:rsidRPr="00436FAF">
        <w:t>blev i 1793 halshugget</w:t>
      </w:r>
      <w:r>
        <w:t>,</w:t>
      </w:r>
      <w:r w:rsidRPr="00436FAF">
        <w:t xml:space="preserve"> og det har uden tvivl efterladt bekymring hos de andre enevæl</w:t>
      </w:r>
      <w:r>
        <w:t>dig</w:t>
      </w:r>
      <w:r w:rsidRPr="00436FAF">
        <w:t xml:space="preserve">e konger i Europa.  I Danmark </w:t>
      </w:r>
      <w:r w:rsidRPr="00436FAF">
        <w:lastRenderedPageBreak/>
        <w:t xml:space="preserve">sendte man også </w:t>
      </w:r>
      <w:r>
        <w:t xml:space="preserve">i 1848 </w:t>
      </w:r>
      <w:r w:rsidRPr="00436FAF">
        <w:t xml:space="preserve">et klart signal til Frederik 7. om, at det jo kunne ende galt, hvis kongen holdt fast i, at han ikke ville give folket frihed og demokrati. </w:t>
      </w:r>
    </w:p>
    <w:p w:rsidR="00584063" w:rsidRPr="00C9645B" w:rsidRDefault="00584063" w:rsidP="00584063">
      <w:pPr>
        <w:rPr>
          <w:b/>
        </w:rPr>
      </w:pPr>
      <w:r>
        <w:rPr>
          <w:b/>
        </w:rPr>
        <w:t>Bøndernes frihed</w:t>
      </w:r>
    </w:p>
    <w:p w:rsidR="00584063" w:rsidRPr="00436FAF" w:rsidRDefault="00584063" w:rsidP="00584063">
      <w:pPr>
        <w:rPr>
          <w:rFonts w:cs="Times New Roman"/>
        </w:rPr>
      </w:pPr>
      <w:r w:rsidRPr="00436FAF">
        <w:rPr>
          <w:rFonts w:cs="Times New Roman"/>
        </w:rPr>
        <w:t>Men før denne trussel hængte over hovedet på kongen var b</w:t>
      </w:r>
      <w:r>
        <w:rPr>
          <w:rFonts w:cs="Times New Roman"/>
        </w:rPr>
        <w:t>o</w:t>
      </w:r>
      <w:r w:rsidRPr="00436FAF">
        <w:rPr>
          <w:rFonts w:cs="Times New Roman"/>
        </w:rPr>
        <w:t>rgerne allerede begyndt at gøre krav på mere med</w:t>
      </w:r>
      <w:r>
        <w:rPr>
          <w:rFonts w:cs="Times New Roman"/>
        </w:rPr>
        <w:t>bestemmelse, og samtidigt</w:t>
      </w:r>
      <w:r w:rsidRPr="00436FAF">
        <w:rPr>
          <w:rFonts w:cs="Times New Roman"/>
        </w:rPr>
        <w:t xml:space="preserve"> fik bønderne en del frihed i forbindelse med lan</w:t>
      </w:r>
      <w:r>
        <w:rPr>
          <w:rFonts w:cs="Times New Roman"/>
        </w:rPr>
        <w:t>d</w:t>
      </w:r>
      <w:r w:rsidRPr="00436FAF">
        <w:rPr>
          <w:rFonts w:cs="Times New Roman"/>
        </w:rPr>
        <w:t xml:space="preserve">boreformerne. Den almindelige værnepligt blev indført i Danmark </w:t>
      </w:r>
      <w:r>
        <w:rPr>
          <w:rFonts w:cs="Times New Roman"/>
        </w:rPr>
        <w:t>som en del af landboreformerne,</w:t>
      </w:r>
      <w:r w:rsidRPr="00436FAF">
        <w:rPr>
          <w:rFonts w:cs="Times New Roman"/>
        </w:rPr>
        <w:t xml:space="preserve"> og de</w:t>
      </w:r>
      <w:r>
        <w:rPr>
          <w:rFonts w:cs="Times New Roman"/>
        </w:rPr>
        <w:t>r</w:t>
      </w:r>
      <w:r w:rsidRPr="00436FAF">
        <w:rPr>
          <w:rFonts w:cs="Times New Roman"/>
        </w:rPr>
        <w:t xml:space="preserve"> mistede adelen en stor del af sin magt. Før var det nemlig herremanden</w:t>
      </w:r>
      <w:r>
        <w:rPr>
          <w:rFonts w:cs="Times New Roman"/>
        </w:rPr>
        <w:t>,</w:t>
      </w:r>
      <w:r w:rsidRPr="00436FAF">
        <w:rPr>
          <w:rFonts w:cs="Times New Roman"/>
        </w:rPr>
        <w:t xml:space="preserve"> der bestemte, hvilke bønder der skulle fungere som landsoldat. Mange bønder turde derfor ikke g</w:t>
      </w:r>
      <w:r>
        <w:rPr>
          <w:rFonts w:cs="Times New Roman"/>
        </w:rPr>
        <w:t>øre oprør mod deres herremænd.</w:t>
      </w:r>
    </w:p>
    <w:p w:rsidR="00584063" w:rsidRDefault="00584063" w:rsidP="00584063">
      <w:pPr>
        <w:rPr>
          <w:rFonts w:cs="Times New Roman"/>
        </w:rPr>
      </w:pPr>
      <w:r w:rsidRPr="00436FAF">
        <w:rPr>
          <w:rFonts w:cs="Times New Roman"/>
        </w:rPr>
        <w:t xml:space="preserve">Med landboreformerne </w:t>
      </w:r>
      <w:r>
        <w:rPr>
          <w:rFonts w:cs="Times New Roman"/>
        </w:rPr>
        <w:t xml:space="preserve">kunne bønderne nu flytte, </w:t>
      </w:r>
      <w:r w:rsidRPr="00436FAF">
        <w:rPr>
          <w:rFonts w:cs="Times New Roman"/>
        </w:rPr>
        <w:t>hvor</w:t>
      </w:r>
      <w:r>
        <w:rPr>
          <w:rFonts w:cs="Times New Roman"/>
        </w:rPr>
        <w:t>hen</w:t>
      </w:r>
      <w:r w:rsidRPr="00436FAF">
        <w:rPr>
          <w:rFonts w:cs="Times New Roman"/>
        </w:rPr>
        <w:t xml:space="preserve"> de ville</w:t>
      </w:r>
      <w:r>
        <w:rPr>
          <w:rFonts w:cs="Times New Roman"/>
        </w:rPr>
        <w:t>,</w:t>
      </w:r>
      <w:r w:rsidRPr="00436FAF">
        <w:rPr>
          <w:rFonts w:cs="Times New Roman"/>
        </w:rPr>
        <w:t xml:space="preserve"> og de kunne købe deres egne gårde. De slap også for at fæste</w:t>
      </w:r>
      <w:r>
        <w:rPr>
          <w:rFonts w:cs="Times New Roman"/>
        </w:rPr>
        <w:t xml:space="preserve"> og dermed for at udføre hoveri</w:t>
      </w:r>
      <w:r w:rsidRPr="00436FAF">
        <w:rPr>
          <w:rFonts w:cs="Times New Roman"/>
        </w:rPr>
        <w:t xml:space="preserve"> dvs. tvangsarbejde for herremændene som en slags betaling for deres fæste. Men bønderne kunne også selv bestemme</w:t>
      </w:r>
      <w:r>
        <w:rPr>
          <w:rFonts w:cs="Times New Roman"/>
        </w:rPr>
        <w:t>,</w:t>
      </w:r>
      <w:r w:rsidRPr="00436FAF">
        <w:rPr>
          <w:rFonts w:cs="Times New Roman"/>
        </w:rPr>
        <w:t xml:space="preserve"> hvordan og hvornår de ville dyrke deres jord. Det gav dem en masse frihed</w:t>
      </w:r>
      <w:r>
        <w:rPr>
          <w:rFonts w:cs="Times New Roman"/>
        </w:rPr>
        <w:t>,</w:t>
      </w:r>
      <w:r w:rsidRPr="00436FAF">
        <w:rPr>
          <w:rFonts w:cs="Times New Roman"/>
        </w:rPr>
        <w:t xml:space="preserve"> og for mange betød det også, at de blev rigere. </w:t>
      </w:r>
    </w:p>
    <w:p w:rsidR="00584063" w:rsidRPr="00AB6FF8" w:rsidRDefault="00584063" w:rsidP="00584063">
      <w:pPr>
        <w:rPr>
          <w:rFonts w:cs="Times New Roman"/>
          <w:b/>
        </w:rPr>
      </w:pPr>
      <w:r w:rsidRPr="00AB6FF8">
        <w:rPr>
          <w:rFonts w:cs="Times New Roman"/>
          <w:b/>
        </w:rPr>
        <w:t>Vejen mod demokrati</w:t>
      </w:r>
    </w:p>
    <w:p w:rsidR="00584063" w:rsidRDefault="00584063" w:rsidP="00584063">
      <w:pPr>
        <w:rPr>
          <w:rFonts w:cs="Times New Roman"/>
        </w:rPr>
      </w:pPr>
      <w:r>
        <w:rPr>
          <w:rFonts w:cs="Times New Roman"/>
        </w:rPr>
        <w:t>Frederik 6. oprettede i 1834 fire stænderforsamlinger, der var placeret i Kongeriget Danmark og i hertugdømmerne. Her kunne stænderne komme med forslag til kongen og derigennem rådgive ham i vigtige spørgsmål. Det var stadig kongen, der suverænt bestemte, men kongen lyttede ofte til deres råd, og tog dem til sig. Det var et vigtigt skridt på vejen mod demokrati, da det gav mulighed for, at man kunne debattere politik helt legitimt og åbent. I blandt de ting, man drøftede på stænderforsamlingerne, var netop folkets rettigheder.</w:t>
      </w:r>
    </w:p>
    <w:p w:rsidR="00584063" w:rsidRDefault="00584063" w:rsidP="00584063">
      <w:pPr>
        <w:pStyle w:val="NormalWeb"/>
        <w:spacing w:before="0" w:beforeAutospacing="0" w:after="300" w:afterAutospacing="0"/>
        <w:rPr>
          <w:rFonts w:ascii="Cambria" w:hAnsi="Cambria"/>
          <w:color w:val="17365D"/>
          <w:sz w:val="46"/>
          <w:szCs w:val="46"/>
        </w:rPr>
      </w:pPr>
    </w:p>
    <w:p w:rsidR="00584063" w:rsidRDefault="00584063" w:rsidP="00584063">
      <w:pPr>
        <w:pStyle w:val="NormalWeb"/>
        <w:spacing w:before="0" w:beforeAutospacing="0" w:after="300" w:afterAutospacing="0"/>
        <w:rPr>
          <w:rFonts w:ascii="Cambria" w:hAnsi="Cambria"/>
          <w:color w:val="17365D"/>
          <w:sz w:val="46"/>
          <w:szCs w:val="46"/>
        </w:rPr>
      </w:pPr>
    </w:p>
    <w:p w:rsidR="00584063" w:rsidRDefault="00584063" w:rsidP="00584063">
      <w:pPr>
        <w:pStyle w:val="NormalWeb"/>
        <w:spacing w:before="0" w:beforeAutospacing="0" w:after="300" w:afterAutospacing="0"/>
        <w:rPr>
          <w:rFonts w:ascii="Cambria" w:hAnsi="Cambria"/>
          <w:color w:val="17365D"/>
          <w:sz w:val="46"/>
          <w:szCs w:val="46"/>
        </w:rPr>
      </w:pPr>
    </w:p>
    <w:p w:rsidR="00584063" w:rsidRDefault="00584063" w:rsidP="00584063">
      <w:pPr>
        <w:pStyle w:val="NormalWeb"/>
        <w:spacing w:before="0" w:beforeAutospacing="0" w:after="300" w:afterAutospacing="0"/>
        <w:rPr>
          <w:rFonts w:ascii="Cambria" w:hAnsi="Cambria"/>
          <w:color w:val="17365D"/>
          <w:sz w:val="46"/>
          <w:szCs w:val="46"/>
        </w:rPr>
      </w:pPr>
    </w:p>
    <w:p w:rsidR="00584063" w:rsidRDefault="00584063" w:rsidP="00584063">
      <w:pPr>
        <w:pStyle w:val="NormalWeb"/>
        <w:spacing w:before="0" w:beforeAutospacing="0" w:after="300" w:afterAutospacing="0"/>
        <w:rPr>
          <w:rFonts w:ascii="Cambria" w:hAnsi="Cambria"/>
          <w:color w:val="17365D"/>
          <w:sz w:val="46"/>
          <w:szCs w:val="46"/>
        </w:rPr>
      </w:pPr>
    </w:p>
    <w:p w:rsidR="00584063" w:rsidRDefault="00584063" w:rsidP="00584063">
      <w:pPr>
        <w:pStyle w:val="NormalWeb"/>
        <w:spacing w:before="0" w:beforeAutospacing="0" w:after="300" w:afterAutospacing="0"/>
        <w:rPr>
          <w:rFonts w:ascii="Cambria" w:hAnsi="Cambria"/>
          <w:color w:val="17365D"/>
          <w:sz w:val="46"/>
          <w:szCs w:val="46"/>
        </w:rPr>
      </w:pPr>
    </w:p>
    <w:p w:rsidR="00584063" w:rsidRDefault="00584063" w:rsidP="00584063">
      <w:pPr>
        <w:pStyle w:val="NormalWeb"/>
        <w:spacing w:before="0" w:beforeAutospacing="0" w:after="300" w:afterAutospacing="0"/>
        <w:rPr>
          <w:rFonts w:ascii="Cambria" w:hAnsi="Cambria"/>
          <w:color w:val="17365D"/>
          <w:sz w:val="46"/>
          <w:szCs w:val="46"/>
        </w:rPr>
      </w:pPr>
    </w:p>
    <w:p w:rsidR="00584063" w:rsidRDefault="00584063" w:rsidP="00584063">
      <w:pPr>
        <w:pStyle w:val="NormalWeb"/>
        <w:spacing w:before="0" w:beforeAutospacing="0" w:after="300" w:afterAutospacing="0"/>
        <w:rPr>
          <w:rFonts w:ascii="Cambria" w:hAnsi="Cambria"/>
          <w:color w:val="17365D"/>
          <w:sz w:val="46"/>
          <w:szCs w:val="46"/>
        </w:rPr>
      </w:pPr>
      <w:r>
        <w:rPr>
          <w:rFonts w:ascii="Cambria" w:hAnsi="Cambria"/>
          <w:color w:val="17365D"/>
          <w:sz w:val="46"/>
          <w:szCs w:val="46"/>
        </w:rPr>
        <w:lastRenderedPageBreak/>
        <w:t>Bilag 2. Ekspertgrupper</w:t>
      </w:r>
    </w:p>
    <w:p w:rsidR="00584063" w:rsidRPr="008957D8" w:rsidRDefault="00584063" w:rsidP="00584063">
      <w:pPr>
        <w:pStyle w:val="Listeafsnit"/>
        <w:numPr>
          <w:ilvl w:val="0"/>
          <w:numId w:val="6"/>
        </w:numPr>
      </w:pPr>
      <w:r w:rsidRPr="008957D8">
        <w:t>Læs teksten ”magt i enevælden” og udfyld skemaet</w:t>
      </w:r>
    </w:p>
    <w:tbl>
      <w:tblPr>
        <w:tblStyle w:val="Tabel-Gitter"/>
        <w:tblW w:w="0" w:type="auto"/>
        <w:tblLook w:val="04A0" w:firstRow="1" w:lastRow="0" w:firstColumn="1" w:lastColumn="0" w:noHBand="0" w:noVBand="1"/>
      </w:tblPr>
      <w:tblGrid>
        <w:gridCol w:w="1955"/>
        <w:gridCol w:w="1955"/>
        <w:gridCol w:w="1956"/>
        <w:gridCol w:w="1956"/>
        <w:gridCol w:w="1956"/>
      </w:tblGrid>
      <w:tr w:rsidR="00584063" w:rsidRPr="008957D8" w:rsidTr="00893D62">
        <w:tc>
          <w:tcPr>
            <w:tcW w:w="1955" w:type="dxa"/>
          </w:tcPr>
          <w:p w:rsidR="00584063" w:rsidRPr="008957D8" w:rsidRDefault="00584063" w:rsidP="00893D62"/>
        </w:tc>
        <w:tc>
          <w:tcPr>
            <w:tcW w:w="1955" w:type="dxa"/>
          </w:tcPr>
          <w:p w:rsidR="00584063" w:rsidRPr="008957D8" w:rsidRDefault="00584063" w:rsidP="00893D62">
            <w:r w:rsidRPr="008957D8">
              <w:t>A: Adelen</w:t>
            </w:r>
          </w:p>
        </w:tc>
        <w:tc>
          <w:tcPr>
            <w:tcW w:w="1956" w:type="dxa"/>
          </w:tcPr>
          <w:p w:rsidR="00584063" w:rsidRPr="008957D8" w:rsidRDefault="00584063" w:rsidP="00893D62">
            <w:r w:rsidRPr="008957D8">
              <w:t>B: Gejstligheden</w:t>
            </w:r>
          </w:p>
        </w:tc>
        <w:tc>
          <w:tcPr>
            <w:tcW w:w="1956" w:type="dxa"/>
          </w:tcPr>
          <w:p w:rsidR="00584063" w:rsidRPr="008957D8" w:rsidRDefault="00584063" w:rsidP="00893D62">
            <w:r w:rsidRPr="008957D8">
              <w:t>C: Borgerne</w:t>
            </w:r>
          </w:p>
        </w:tc>
        <w:tc>
          <w:tcPr>
            <w:tcW w:w="1956" w:type="dxa"/>
          </w:tcPr>
          <w:p w:rsidR="00584063" w:rsidRPr="008957D8" w:rsidRDefault="00584063" w:rsidP="00893D62">
            <w:r w:rsidRPr="008957D8">
              <w:t>D: Bønderne</w:t>
            </w:r>
          </w:p>
        </w:tc>
      </w:tr>
      <w:tr w:rsidR="00584063" w:rsidRPr="008957D8" w:rsidTr="00893D62">
        <w:tc>
          <w:tcPr>
            <w:tcW w:w="1955" w:type="dxa"/>
          </w:tcPr>
          <w:p w:rsidR="00584063" w:rsidRPr="008957D8" w:rsidRDefault="00584063" w:rsidP="00893D62">
            <w:r w:rsidRPr="008957D8">
              <w:t>Hvordan var deres magt før enevælden?</w:t>
            </w:r>
          </w:p>
          <w:p w:rsidR="00584063" w:rsidRPr="008957D8" w:rsidRDefault="00584063" w:rsidP="00893D62"/>
          <w:p w:rsidR="00584063" w:rsidRPr="008957D8" w:rsidRDefault="00584063" w:rsidP="00893D62"/>
          <w:p w:rsidR="00584063" w:rsidRPr="008957D8" w:rsidRDefault="00584063" w:rsidP="00893D62"/>
          <w:p w:rsidR="00584063" w:rsidRPr="008957D8" w:rsidRDefault="00584063" w:rsidP="00893D62"/>
          <w:p w:rsidR="00584063" w:rsidRPr="008957D8" w:rsidRDefault="00584063" w:rsidP="00893D62"/>
        </w:tc>
        <w:tc>
          <w:tcPr>
            <w:tcW w:w="1955" w:type="dxa"/>
          </w:tcPr>
          <w:p w:rsidR="00584063" w:rsidRPr="008957D8" w:rsidRDefault="00584063" w:rsidP="00893D62"/>
        </w:tc>
        <w:tc>
          <w:tcPr>
            <w:tcW w:w="1956" w:type="dxa"/>
          </w:tcPr>
          <w:p w:rsidR="00584063" w:rsidRPr="008957D8" w:rsidRDefault="00584063" w:rsidP="00893D62"/>
        </w:tc>
        <w:tc>
          <w:tcPr>
            <w:tcW w:w="1956" w:type="dxa"/>
          </w:tcPr>
          <w:p w:rsidR="00584063" w:rsidRPr="008957D8" w:rsidRDefault="00584063" w:rsidP="00893D62"/>
        </w:tc>
        <w:tc>
          <w:tcPr>
            <w:tcW w:w="1956" w:type="dxa"/>
          </w:tcPr>
          <w:p w:rsidR="00584063" w:rsidRPr="008957D8" w:rsidRDefault="00584063" w:rsidP="00893D62"/>
        </w:tc>
      </w:tr>
      <w:tr w:rsidR="00584063" w:rsidRPr="008957D8" w:rsidTr="00893D62">
        <w:tc>
          <w:tcPr>
            <w:tcW w:w="1955" w:type="dxa"/>
          </w:tcPr>
          <w:p w:rsidR="00584063" w:rsidRPr="008957D8" w:rsidRDefault="00584063" w:rsidP="00893D62">
            <w:r w:rsidRPr="008957D8">
              <w:t>Hvordan var deres magtforhold under enevælden?</w:t>
            </w:r>
          </w:p>
          <w:p w:rsidR="00584063" w:rsidRPr="008957D8" w:rsidRDefault="00584063" w:rsidP="00893D62"/>
          <w:p w:rsidR="00584063" w:rsidRPr="008957D8" w:rsidRDefault="00584063" w:rsidP="00893D62"/>
          <w:p w:rsidR="00584063" w:rsidRPr="008957D8" w:rsidRDefault="00584063" w:rsidP="00893D62"/>
          <w:p w:rsidR="00584063" w:rsidRPr="008957D8" w:rsidRDefault="00584063" w:rsidP="00893D62"/>
          <w:p w:rsidR="00584063" w:rsidRPr="008957D8" w:rsidRDefault="00584063" w:rsidP="00893D62"/>
        </w:tc>
        <w:tc>
          <w:tcPr>
            <w:tcW w:w="1955" w:type="dxa"/>
          </w:tcPr>
          <w:p w:rsidR="00584063" w:rsidRPr="008957D8" w:rsidRDefault="00584063" w:rsidP="00893D62"/>
        </w:tc>
        <w:tc>
          <w:tcPr>
            <w:tcW w:w="1956" w:type="dxa"/>
          </w:tcPr>
          <w:p w:rsidR="00584063" w:rsidRPr="008957D8" w:rsidRDefault="00584063" w:rsidP="00893D62"/>
        </w:tc>
        <w:tc>
          <w:tcPr>
            <w:tcW w:w="1956" w:type="dxa"/>
          </w:tcPr>
          <w:p w:rsidR="00584063" w:rsidRPr="008957D8" w:rsidRDefault="00584063" w:rsidP="00893D62"/>
        </w:tc>
        <w:tc>
          <w:tcPr>
            <w:tcW w:w="1956" w:type="dxa"/>
          </w:tcPr>
          <w:p w:rsidR="00584063" w:rsidRPr="008957D8" w:rsidRDefault="00584063" w:rsidP="00893D62"/>
        </w:tc>
      </w:tr>
      <w:tr w:rsidR="00584063" w:rsidRPr="008957D8" w:rsidTr="00893D62">
        <w:tc>
          <w:tcPr>
            <w:tcW w:w="1955" w:type="dxa"/>
          </w:tcPr>
          <w:p w:rsidR="00584063" w:rsidRPr="008957D8" w:rsidRDefault="00584063" w:rsidP="00893D62">
            <w:r w:rsidRPr="008957D8">
              <w:t>Hvilket syn havde de på de andre stænder?</w:t>
            </w:r>
          </w:p>
          <w:p w:rsidR="00584063" w:rsidRPr="008957D8" w:rsidRDefault="00584063" w:rsidP="00893D62"/>
          <w:p w:rsidR="00584063" w:rsidRPr="008957D8" w:rsidRDefault="00584063" w:rsidP="00893D62"/>
          <w:p w:rsidR="00584063" w:rsidRPr="008957D8" w:rsidRDefault="00584063" w:rsidP="00893D62"/>
          <w:p w:rsidR="00584063" w:rsidRPr="008957D8" w:rsidRDefault="00584063" w:rsidP="00893D62"/>
          <w:p w:rsidR="00584063" w:rsidRPr="008957D8" w:rsidRDefault="00584063" w:rsidP="00893D62"/>
          <w:p w:rsidR="00584063" w:rsidRPr="008957D8" w:rsidRDefault="00584063" w:rsidP="00893D62"/>
        </w:tc>
        <w:tc>
          <w:tcPr>
            <w:tcW w:w="1955" w:type="dxa"/>
          </w:tcPr>
          <w:p w:rsidR="00584063" w:rsidRPr="008957D8" w:rsidRDefault="00584063" w:rsidP="00893D62"/>
        </w:tc>
        <w:tc>
          <w:tcPr>
            <w:tcW w:w="1956" w:type="dxa"/>
          </w:tcPr>
          <w:p w:rsidR="00584063" w:rsidRPr="008957D8" w:rsidRDefault="00584063" w:rsidP="00893D62"/>
        </w:tc>
        <w:tc>
          <w:tcPr>
            <w:tcW w:w="1956" w:type="dxa"/>
          </w:tcPr>
          <w:p w:rsidR="00584063" w:rsidRPr="008957D8" w:rsidRDefault="00584063" w:rsidP="00893D62"/>
        </w:tc>
        <w:tc>
          <w:tcPr>
            <w:tcW w:w="1956" w:type="dxa"/>
          </w:tcPr>
          <w:p w:rsidR="00584063" w:rsidRPr="008957D8" w:rsidRDefault="00584063" w:rsidP="00893D62"/>
        </w:tc>
      </w:tr>
    </w:tbl>
    <w:p w:rsidR="00584063" w:rsidRPr="008957D8" w:rsidRDefault="00584063" w:rsidP="00584063">
      <w:pPr>
        <w:rPr>
          <w:rFonts w:cs="Arial"/>
          <w:b/>
          <w:bCs/>
          <w:color w:val="1C1C1C"/>
          <w:highlight w:val="yellow"/>
        </w:rPr>
      </w:pPr>
    </w:p>
    <w:p w:rsidR="00584063" w:rsidRPr="008957D8" w:rsidRDefault="00584063" w:rsidP="00584063">
      <w:pPr>
        <w:pStyle w:val="Listeafsnit"/>
        <w:numPr>
          <w:ilvl w:val="0"/>
          <w:numId w:val="6"/>
        </w:numPr>
      </w:pPr>
      <w:r w:rsidRPr="008957D8">
        <w:rPr>
          <w:rFonts w:cs="Arial"/>
          <w:color w:val="1C1C1C"/>
        </w:rPr>
        <w:t xml:space="preserve">Skriv herunder en kort tekst om, hvilken magt kongen havde før og under enevælden. </w:t>
      </w:r>
    </w:p>
    <w:p w:rsidR="00584063" w:rsidRPr="008957D8" w:rsidRDefault="00584063" w:rsidP="00584063">
      <w:pPr>
        <w:pStyle w:val="Listeafsnit"/>
        <w:numPr>
          <w:ilvl w:val="0"/>
          <w:numId w:val="6"/>
        </w:numPr>
      </w:pPr>
      <w:r>
        <w:t xml:space="preserve">Tegn en tegning der viser magt i enevælden. Du kan her inddrage, hvilken magt stænderne havde, hvilken magt kongen havde, og hvilket syn de indbyrdes havde på hinanden. Husk også, at der var uenigheder inden for de samme stænder. Fremlæg derefter din tegning for en klassekammerat. </w:t>
      </w:r>
    </w:p>
    <w:p w:rsidR="00584063" w:rsidRDefault="00584063" w:rsidP="00584063">
      <w:pPr>
        <w:pStyle w:val="NormalWeb"/>
        <w:spacing w:before="0" w:beforeAutospacing="0" w:after="300" w:afterAutospacing="0"/>
        <w:rPr>
          <w:rFonts w:ascii="Cambria" w:hAnsi="Cambria"/>
          <w:color w:val="17365D"/>
          <w:sz w:val="46"/>
          <w:szCs w:val="46"/>
        </w:rPr>
      </w:pPr>
    </w:p>
    <w:p w:rsidR="00584063" w:rsidRDefault="00584063" w:rsidP="00584063">
      <w:pPr>
        <w:pStyle w:val="NormalWeb"/>
        <w:spacing w:before="0" w:beforeAutospacing="0" w:after="300" w:afterAutospacing="0"/>
        <w:rPr>
          <w:rFonts w:ascii="Cambria" w:hAnsi="Cambria"/>
          <w:color w:val="17365D"/>
          <w:sz w:val="46"/>
          <w:szCs w:val="46"/>
        </w:rPr>
      </w:pPr>
    </w:p>
    <w:p w:rsidR="00584063" w:rsidRDefault="00584063" w:rsidP="00584063">
      <w:pPr>
        <w:pStyle w:val="NormalWeb"/>
        <w:spacing w:before="0" w:beforeAutospacing="0" w:after="300" w:afterAutospacing="0"/>
        <w:rPr>
          <w:rFonts w:ascii="Cambria" w:hAnsi="Cambria"/>
          <w:color w:val="17365D"/>
          <w:sz w:val="46"/>
          <w:szCs w:val="46"/>
        </w:rPr>
      </w:pPr>
    </w:p>
    <w:p w:rsidR="00584063" w:rsidRDefault="00584063" w:rsidP="00584063">
      <w:pPr>
        <w:pStyle w:val="NormalWeb"/>
        <w:spacing w:before="0" w:beforeAutospacing="0" w:after="300" w:afterAutospacing="0"/>
        <w:rPr>
          <w:rFonts w:ascii="Cambria" w:hAnsi="Cambria"/>
          <w:color w:val="17365D"/>
          <w:sz w:val="46"/>
          <w:szCs w:val="46"/>
        </w:rPr>
      </w:pPr>
    </w:p>
    <w:p w:rsidR="00584063" w:rsidRDefault="00584063" w:rsidP="00584063">
      <w:pPr>
        <w:pStyle w:val="NormalWeb"/>
        <w:spacing w:before="0" w:beforeAutospacing="0" w:after="300" w:afterAutospacing="0"/>
      </w:pPr>
      <w:r>
        <w:rPr>
          <w:rFonts w:ascii="Cambria" w:hAnsi="Cambria"/>
          <w:color w:val="17365D"/>
          <w:sz w:val="46"/>
          <w:szCs w:val="46"/>
        </w:rPr>
        <w:lastRenderedPageBreak/>
        <w:t>Bilag 3. Liberalisme og konservatisme</w:t>
      </w:r>
    </w:p>
    <w:p w:rsidR="00584063" w:rsidRPr="00977B25" w:rsidRDefault="00584063" w:rsidP="00584063">
      <w:pPr>
        <w:pStyle w:val="NormalWeb"/>
        <w:spacing w:before="0" w:beforeAutospacing="0" w:after="120" w:afterAutospacing="0" w:line="276" w:lineRule="auto"/>
        <w:rPr>
          <w:rFonts w:asciiTheme="minorHAnsi" w:hAnsiTheme="minorHAnsi"/>
          <w:sz w:val="22"/>
          <w:szCs w:val="22"/>
        </w:rPr>
      </w:pPr>
      <w:r w:rsidRPr="00977B25">
        <w:rPr>
          <w:rFonts w:asciiTheme="minorHAnsi" w:hAnsiTheme="minorHAnsi" w:cs="Arial"/>
          <w:color w:val="000000"/>
          <w:sz w:val="22"/>
          <w:szCs w:val="22"/>
          <w:u w:val="single"/>
        </w:rPr>
        <w:t>Hvad er en ideologi?</w:t>
      </w:r>
    </w:p>
    <w:p w:rsidR="00584063" w:rsidRPr="00554D71" w:rsidRDefault="00584063" w:rsidP="00584063">
      <w:pPr>
        <w:pStyle w:val="NormalWeb"/>
        <w:spacing w:before="0" w:beforeAutospacing="0" w:after="120" w:afterAutospacing="0" w:line="276" w:lineRule="auto"/>
        <w:rPr>
          <w:rFonts w:asciiTheme="minorHAnsi" w:hAnsiTheme="minorHAnsi" w:cs="Arial"/>
          <w:color w:val="000000"/>
          <w:sz w:val="22"/>
          <w:szCs w:val="22"/>
        </w:rPr>
      </w:pPr>
      <w:r w:rsidRPr="00977B25">
        <w:rPr>
          <w:rFonts w:asciiTheme="minorHAnsi" w:hAnsiTheme="minorHAnsi" w:cs="Arial"/>
          <w:color w:val="000000"/>
          <w:sz w:val="22"/>
          <w:szCs w:val="22"/>
        </w:rPr>
        <w:t xml:space="preserve">Liberalisme og </w:t>
      </w:r>
      <w:r>
        <w:rPr>
          <w:rFonts w:asciiTheme="minorHAnsi" w:hAnsiTheme="minorHAnsi" w:cs="Arial"/>
          <w:color w:val="000000"/>
          <w:sz w:val="22"/>
          <w:szCs w:val="22"/>
        </w:rPr>
        <w:t>konservatisme</w:t>
      </w:r>
      <w:r w:rsidRPr="00977B25">
        <w:rPr>
          <w:rFonts w:asciiTheme="minorHAnsi" w:hAnsiTheme="minorHAnsi" w:cs="Arial"/>
          <w:color w:val="000000"/>
          <w:sz w:val="22"/>
          <w:szCs w:val="22"/>
        </w:rPr>
        <w:t xml:space="preserve"> er begge ideologier. Ordet ”isme” kan oversættes med ”en bevægelse med holdninger”. Ideologier er et sæt af holdninger til, hvordan man skaber det perfekte samfund. Ideologierne har naturligvis holdninger til, hvilen rolle staten skal have i et samfund, men også holdninger til, hvilken rolle befolkningen skal have. De to spørgsmål er derfor:</w:t>
      </w:r>
    </w:p>
    <w:p w:rsidR="00584063" w:rsidRDefault="00584063" w:rsidP="00584063">
      <w:pPr>
        <w:pStyle w:val="Opstilling-talellerbogst"/>
      </w:pPr>
      <w:r w:rsidRPr="00977B25">
        <w:t xml:space="preserve">Skal staten have </w:t>
      </w:r>
      <w:r>
        <w:t>lidt eller meget</w:t>
      </w:r>
      <w:r w:rsidRPr="00977B25">
        <w:t xml:space="preserve"> magt?</w:t>
      </w:r>
    </w:p>
    <w:p w:rsidR="00584063" w:rsidRDefault="00584063" w:rsidP="00584063">
      <w:pPr>
        <w:pStyle w:val="Opstilling-talellerbogst"/>
        <w:spacing w:after="120"/>
        <w:rPr>
          <w:rFonts w:cs="Arial"/>
          <w:color w:val="000000"/>
        </w:rPr>
      </w:pPr>
      <w:r w:rsidRPr="0055797E">
        <w:rPr>
          <w:rFonts w:cs="Arial"/>
          <w:color w:val="000000"/>
        </w:rPr>
        <w:t>Skal mennesker klare sig selv eller har mennesket brug for hjælp fra staten for at kunne klare sig?</w:t>
      </w:r>
    </w:p>
    <w:p w:rsidR="00584063" w:rsidRDefault="00584063" w:rsidP="00584063">
      <w:pPr>
        <w:pStyle w:val="Opstilling-talellerbogst"/>
        <w:numPr>
          <w:ilvl w:val="0"/>
          <w:numId w:val="0"/>
        </w:numPr>
        <w:spacing w:after="120"/>
        <w:rPr>
          <w:rFonts w:ascii="Calibri" w:hAnsi="Calibri"/>
          <w:color w:val="1F497D"/>
          <w:sz w:val="15"/>
          <w:szCs w:val="15"/>
          <w:shd w:val="clear" w:color="auto" w:fill="FFFFFF"/>
        </w:rPr>
      </w:pPr>
    </w:p>
    <w:p w:rsidR="00584063" w:rsidRPr="0055797E" w:rsidRDefault="00584063" w:rsidP="00584063">
      <w:pPr>
        <w:pStyle w:val="Opstilling-talellerbogst"/>
        <w:numPr>
          <w:ilvl w:val="0"/>
          <w:numId w:val="0"/>
        </w:numPr>
        <w:spacing w:after="120"/>
        <w:rPr>
          <w:rFonts w:cs="Arial"/>
          <w:color w:val="000000"/>
        </w:rPr>
      </w:pPr>
      <w:r w:rsidRPr="0055797E">
        <w:rPr>
          <w:rFonts w:cs="Arial"/>
          <w:color w:val="000000"/>
        </w:rPr>
        <w:t xml:space="preserve">Der er i virkeligheden flere ideologier, men her præsenteres du kun for liberalisme og konservatisme. Det skyldes to ting: 1) socialisme opstår først senere, og er ikke relevant i dette forløb 2) liberalisme og konservatisme opstår samtidigt som reaktion på hinanden.  </w:t>
      </w:r>
    </w:p>
    <w:p w:rsidR="00584063" w:rsidRPr="00977B25" w:rsidRDefault="00584063" w:rsidP="00584063">
      <w:pPr>
        <w:pStyle w:val="NormalWeb"/>
        <w:spacing w:before="0" w:beforeAutospacing="0" w:after="120" w:afterAutospacing="0" w:line="276" w:lineRule="auto"/>
        <w:rPr>
          <w:rFonts w:asciiTheme="minorHAnsi" w:hAnsiTheme="minorHAnsi"/>
          <w:sz w:val="22"/>
          <w:szCs w:val="22"/>
        </w:rPr>
      </w:pPr>
      <w:r w:rsidRPr="00977B25">
        <w:rPr>
          <w:rFonts w:asciiTheme="minorHAnsi" w:hAnsiTheme="minorHAnsi" w:cs="Arial"/>
          <w:b/>
          <w:color w:val="000000"/>
          <w:sz w:val="22"/>
          <w:szCs w:val="22"/>
        </w:rPr>
        <w:t>Liberalisme:</w:t>
      </w:r>
      <w:r w:rsidRPr="00977B25">
        <w:rPr>
          <w:rFonts w:asciiTheme="minorHAnsi" w:hAnsiTheme="minorHAnsi" w:cs="Arial"/>
          <w:color w:val="000000"/>
          <w:sz w:val="22"/>
          <w:szCs w:val="22"/>
        </w:rPr>
        <w:t xml:space="preserve"> Ordet ”</w:t>
      </w:r>
      <w:proofErr w:type="spellStart"/>
      <w:r w:rsidRPr="00977B25">
        <w:rPr>
          <w:rFonts w:asciiTheme="minorHAnsi" w:hAnsiTheme="minorHAnsi" w:cs="Arial"/>
          <w:color w:val="000000"/>
          <w:sz w:val="22"/>
          <w:szCs w:val="22"/>
        </w:rPr>
        <w:t>Liber</w:t>
      </w:r>
      <w:proofErr w:type="spellEnd"/>
      <w:r w:rsidRPr="00977B25">
        <w:rPr>
          <w:rFonts w:asciiTheme="minorHAnsi" w:hAnsiTheme="minorHAnsi" w:cs="Arial"/>
          <w:color w:val="000000"/>
          <w:sz w:val="22"/>
          <w:szCs w:val="22"/>
        </w:rPr>
        <w:t>” er latinsk og betyder ”fri”. Du kender det måske fra frihedsgudinden i New York</w:t>
      </w:r>
      <w:r>
        <w:rPr>
          <w:rFonts w:asciiTheme="minorHAnsi" w:hAnsiTheme="minorHAnsi" w:cs="Arial"/>
          <w:color w:val="000000"/>
          <w:sz w:val="22"/>
          <w:szCs w:val="22"/>
        </w:rPr>
        <w:t>,</w:t>
      </w:r>
      <w:r w:rsidRPr="00977B25">
        <w:rPr>
          <w:rFonts w:asciiTheme="minorHAnsi" w:hAnsiTheme="minorHAnsi" w:cs="Arial"/>
          <w:color w:val="000000"/>
          <w:sz w:val="22"/>
          <w:szCs w:val="22"/>
        </w:rPr>
        <w:t xml:space="preserve"> der på engelsk hedder ”Statue of Liberty”. Liberalisme er en ideologi, hvor man tror på, at menneske</w:t>
      </w:r>
      <w:r>
        <w:rPr>
          <w:rFonts w:asciiTheme="minorHAnsi" w:hAnsiTheme="minorHAnsi" w:cs="Arial"/>
          <w:color w:val="000000"/>
          <w:sz w:val="22"/>
          <w:szCs w:val="22"/>
        </w:rPr>
        <w:t>t skal have mest mulig magt til</w:t>
      </w:r>
      <w:r w:rsidRPr="00977B25">
        <w:rPr>
          <w:rFonts w:asciiTheme="minorHAnsi" w:hAnsiTheme="minorHAnsi" w:cs="Arial"/>
          <w:color w:val="000000"/>
          <w:sz w:val="22"/>
          <w:szCs w:val="22"/>
        </w:rPr>
        <w:t xml:space="preserve"> selv at træffe valg her i livet. De tror på, at det kan mennesket godt finde ud af, hvis blot de er frie, fordi mennesket har en ”sund fornuft”.</w:t>
      </w:r>
      <w:r>
        <w:rPr>
          <w:rFonts w:asciiTheme="minorHAnsi" w:hAnsiTheme="minorHAnsi" w:cs="Arial"/>
          <w:color w:val="000000"/>
          <w:sz w:val="22"/>
          <w:szCs w:val="22"/>
        </w:rPr>
        <w:t xml:space="preserve"> Derfor er det vigtigt, at staten ikke blander sig unødigt i menneskers liv.</w:t>
      </w:r>
    </w:p>
    <w:p w:rsidR="00584063" w:rsidRPr="00977B25" w:rsidRDefault="00584063" w:rsidP="00584063">
      <w:pPr>
        <w:pStyle w:val="NormalWeb"/>
        <w:spacing w:before="0" w:beforeAutospacing="0" w:after="120" w:afterAutospacing="0" w:line="276" w:lineRule="auto"/>
        <w:rPr>
          <w:rFonts w:asciiTheme="minorHAnsi" w:hAnsiTheme="minorHAnsi"/>
          <w:sz w:val="22"/>
          <w:szCs w:val="22"/>
        </w:rPr>
      </w:pPr>
      <w:r w:rsidRPr="00977B25">
        <w:rPr>
          <w:rFonts w:asciiTheme="minorHAnsi" w:hAnsiTheme="minorHAnsi" w:cs="Arial"/>
          <w:b/>
          <w:color w:val="000000"/>
          <w:sz w:val="22"/>
          <w:szCs w:val="22"/>
        </w:rPr>
        <w:t>Konservatisme</w:t>
      </w:r>
      <w:r w:rsidRPr="00977B25">
        <w:rPr>
          <w:rFonts w:asciiTheme="minorHAnsi" w:hAnsiTheme="minorHAnsi" w:cs="Arial"/>
          <w:color w:val="000000"/>
          <w:sz w:val="22"/>
          <w:szCs w:val="22"/>
        </w:rPr>
        <w:t>: Ordet ”</w:t>
      </w:r>
      <w:proofErr w:type="spellStart"/>
      <w:r w:rsidRPr="00977B25">
        <w:rPr>
          <w:rFonts w:asciiTheme="minorHAnsi" w:hAnsiTheme="minorHAnsi" w:cs="Arial"/>
          <w:color w:val="000000"/>
          <w:sz w:val="22"/>
          <w:szCs w:val="22"/>
        </w:rPr>
        <w:t>conservare</w:t>
      </w:r>
      <w:proofErr w:type="spellEnd"/>
      <w:r w:rsidRPr="00977B25">
        <w:rPr>
          <w:rFonts w:asciiTheme="minorHAnsi" w:hAnsiTheme="minorHAnsi" w:cs="Arial"/>
          <w:color w:val="000000"/>
          <w:sz w:val="22"/>
          <w:szCs w:val="22"/>
        </w:rPr>
        <w:t>” betyder ”at bevare”. Konservatisme bygger på en ide om, at vi skal bevare samfundet</w:t>
      </w:r>
      <w:r>
        <w:rPr>
          <w:rFonts w:asciiTheme="minorHAnsi" w:hAnsiTheme="minorHAnsi" w:cs="Arial"/>
          <w:color w:val="000000"/>
          <w:sz w:val="22"/>
          <w:szCs w:val="22"/>
        </w:rPr>
        <w:t>,</w:t>
      </w:r>
      <w:r w:rsidRPr="00977B25">
        <w:rPr>
          <w:rFonts w:asciiTheme="minorHAnsi" w:hAnsiTheme="minorHAnsi" w:cs="Arial"/>
          <w:color w:val="000000"/>
          <w:sz w:val="22"/>
          <w:szCs w:val="22"/>
        </w:rPr>
        <w:t xml:space="preserve"> som det er i dag.</w:t>
      </w:r>
      <w:r>
        <w:rPr>
          <w:rFonts w:asciiTheme="minorHAnsi" w:hAnsiTheme="minorHAnsi" w:cs="Arial"/>
          <w:color w:val="000000"/>
          <w:sz w:val="22"/>
          <w:szCs w:val="22"/>
        </w:rPr>
        <w:t xml:space="preserve"> De mener, det er vigtigt med en stat, der kan styre befolkningen, men samtidigt ikke må undertrykke dem, der kan klare sig selv.</w:t>
      </w:r>
    </w:p>
    <w:p w:rsidR="00584063" w:rsidRDefault="00584063" w:rsidP="00584063">
      <w:pPr>
        <w:pStyle w:val="NormalWeb"/>
        <w:spacing w:before="0" w:beforeAutospacing="0" w:after="120" w:afterAutospacing="0" w:line="276" w:lineRule="auto"/>
        <w:rPr>
          <w:rFonts w:asciiTheme="minorHAnsi" w:hAnsiTheme="minorHAnsi" w:cs="Arial"/>
          <w:color w:val="000000"/>
          <w:sz w:val="22"/>
          <w:szCs w:val="22"/>
        </w:rPr>
      </w:pPr>
      <w:r>
        <w:rPr>
          <w:rFonts w:asciiTheme="minorHAnsi" w:hAnsiTheme="minorHAnsi" w:cs="Arial"/>
          <w:b/>
          <w:color w:val="000000"/>
          <w:sz w:val="22"/>
          <w:szCs w:val="22"/>
        </w:rPr>
        <w:t>Ideologier under u</w:t>
      </w:r>
      <w:r w:rsidRPr="002964A2">
        <w:rPr>
          <w:rFonts w:asciiTheme="minorHAnsi" w:hAnsiTheme="minorHAnsi" w:cs="Arial"/>
          <w:b/>
          <w:color w:val="000000"/>
          <w:sz w:val="22"/>
          <w:szCs w:val="22"/>
        </w:rPr>
        <w:t>dvikling</w:t>
      </w:r>
      <w:r>
        <w:rPr>
          <w:rFonts w:asciiTheme="minorHAnsi" w:hAnsiTheme="minorHAnsi" w:cs="Arial"/>
          <w:color w:val="000000"/>
          <w:sz w:val="22"/>
          <w:szCs w:val="22"/>
        </w:rPr>
        <w:t xml:space="preserve">: </w:t>
      </w:r>
      <w:r w:rsidRPr="00977B25">
        <w:rPr>
          <w:rFonts w:asciiTheme="minorHAnsi" w:hAnsiTheme="minorHAnsi" w:cs="Arial"/>
          <w:color w:val="000000"/>
          <w:sz w:val="22"/>
          <w:szCs w:val="22"/>
        </w:rPr>
        <w:t>Når man beskæftiger sig med ideologier</w:t>
      </w:r>
      <w:r>
        <w:rPr>
          <w:rFonts w:asciiTheme="minorHAnsi" w:hAnsiTheme="minorHAnsi" w:cs="Arial"/>
          <w:color w:val="000000"/>
          <w:sz w:val="22"/>
          <w:szCs w:val="22"/>
        </w:rPr>
        <w:t>,</w:t>
      </w:r>
      <w:r w:rsidRPr="00977B25">
        <w:rPr>
          <w:rFonts w:asciiTheme="minorHAnsi" w:hAnsiTheme="minorHAnsi" w:cs="Arial"/>
          <w:color w:val="000000"/>
          <w:sz w:val="22"/>
          <w:szCs w:val="22"/>
        </w:rPr>
        <w:t xml:space="preserve"> er det vigtigt, at man forstår den </w:t>
      </w:r>
      <w:r>
        <w:rPr>
          <w:rFonts w:asciiTheme="minorHAnsi" w:hAnsiTheme="minorHAnsi" w:cs="Arial"/>
          <w:color w:val="000000"/>
          <w:sz w:val="22"/>
          <w:szCs w:val="22"/>
        </w:rPr>
        <w:t>tid, som de er opstået i. Alle</w:t>
      </w:r>
      <w:r w:rsidRPr="00977B25">
        <w:rPr>
          <w:rFonts w:asciiTheme="minorHAnsi" w:hAnsiTheme="minorHAnsi" w:cs="Arial"/>
          <w:color w:val="000000"/>
          <w:sz w:val="22"/>
          <w:szCs w:val="22"/>
        </w:rPr>
        <w:t xml:space="preserve"> ideologier har udviklet sig </w:t>
      </w:r>
      <w:r>
        <w:rPr>
          <w:rFonts w:asciiTheme="minorHAnsi" w:hAnsiTheme="minorHAnsi" w:cs="Arial"/>
          <w:color w:val="000000"/>
          <w:sz w:val="22"/>
          <w:szCs w:val="22"/>
        </w:rPr>
        <w:t>siden de opstod.</w:t>
      </w:r>
      <w:r w:rsidRPr="00977B25">
        <w:rPr>
          <w:rFonts w:asciiTheme="minorHAnsi" w:hAnsiTheme="minorHAnsi" w:cs="Arial"/>
          <w:color w:val="000000"/>
          <w:sz w:val="22"/>
          <w:szCs w:val="22"/>
        </w:rPr>
        <w:t xml:space="preserve"> Derfor kan man heller ikke sige</w:t>
      </w:r>
      <w:r>
        <w:rPr>
          <w:rFonts w:asciiTheme="minorHAnsi" w:hAnsiTheme="minorHAnsi" w:cs="Arial"/>
          <w:color w:val="000000"/>
          <w:sz w:val="22"/>
          <w:szCs w:val="22"/>
        </w:rPr>
        <w:t>,</w:t>
      </w:r>
      <w:r w:rsidRPr="00977B25">
        <w:rPr>
          <w:rFonts w:asciiTheme="minorHAnsi" w:hAnsiTheme="minorHAnsi" w:cs="Arial"/>
          <w:color w:val="000000"/>
          <w:sz w:val="22"/>
          <w:szCs w:val="22"/>
        </w:rPr>
        <w:t xml:space="preserve"> at </w:t>
      </w:r>
      <w:r>
        <w:rPr>
          <w:rFonts w:asciiTheme="minorHAnsi" w:hAnsiTheme="minorHAnsi" w:cs="Arial"/>
          <w:color w:val="000000"/>
          <w:sz w:val="22"/>
          <w:szCs w:val="22"/>
        </w:rPr>
        <w:t>liberalisme</w:t>
      </w:r>
      <w:r w:rsidRPr="00977B25">
        <w:rPr>
          <w:rFonts w:asciiTheme="minorHAnsi" w:hAnsiTheme="minorHAnsi" w:cs="Arial"/>
          <w:color w:val="000000"/>
          <w:sz w:val="22"/>
          <w:szCs w:val="22"/>
        </w:rPr>
        <w:t xml:space="preserve"> </w:t>
      </w:r>
      <w:r>
        <w:rPr>
          <w:rFonts w:asciiTheme="minorHAnsi" w:hAnsiTheme="minorHAnsi" w:cs="Arial"/>
          <w:color w:val="000000"/>
          <w:sz w:val="22"/>
          <w:szCs w:val="22"/>
        </w:rPr>
        <w:t>i begyndelsen</w:t>
      </w:r>
      <w:r w:rsidRPr="00977B25">
        <w:rPr>
          <w:rFonts w:asciiTheme="minorHAnsi" w:hAnsiTheme="minorHAnsi" w:cs="Arial"/>
          <w:color w:val="000000"/>
          <w:sz w:val="22"/>
          <w:szCs w:val="22"/>
        </w:rPr>
        <w:t xml:space="preserve"> a</w:t>
      </w:r>
      <w:r>
        <w:rPr>
          <w:rFonts w:asciiTheme="minorHAnsi" w:hAnsiTheme="minorHAnsi" w:cs="Arial"/>
          <w:color w:val="000000"/>
          <w:sz w:val="22"/>
          <w:szCs w:val="22"/>
        </w:rPr>
        <w:t>f 1800-tallet er det samme som liberalisme</w:t>
      </w:r>
      <w:r w:rsidRPr="00977B25">
        <w:rPr>
          <w:rFonts w:asciiTheme="minorHAnsi" w:hAnsiTheme="minorHAnsi" w:cs="Arial"/>
          <w:color w:val="000000"/>
          <w:sz w:val="22"/>
          <w:szCs w:val="22"/>
        </w:rPr>
        <w:t xml:space="preserve"> i dag, men man kan genfinde element</w:t>
      </w:r>
      <w:r>
        <w:rPr>
          <w:rFonts w:asciiTheme="minorHAnsi" w:hAnsiTheme="minorHAnsi" w:cs="Arial"/>
          <w:color w:val="000000"/>
          <w:sz w:val="22"/>
          <w:szCs w:val="22"/>
        </w:rPr>
        <w:t>er af den oprindelige liberalisme i de såkaldte blå</w:t>
      </w:r>
      <w:r w:rsidRPr="00977B25">
        <w:rPr>
          <w:rFonts w:asciiTheme="minorHAnsi" w:hAnsiTheme="minorHAnsi" w:cs="Arial"/>
          <w:color w:val="000000"/>
          <w:sz w:val="22"/>
          <w:szCs w:val="22"/>
        </w:rPr>
        <w:t xml:space="preserve"> partier i Danmark</w:t>
      </w:r>
      <w:r>
        <w:rPr>
          <w:rFonts w:asciiTheme="minorHAnsi" w:hAnsiTheme="minorHAnsi" w:cs="Arial"/>
          <w:color w:val="000000"/>
          <w:sz w:val="22"/>
          <w:szCs w:val="22"/>
        </w:rPr>
        <w:t>,</w:t>
      </w:r>
      <w:r w:rsidRPr="00977B25">
        <w:rPr>
          <w:rFonts w:asciiTheme="minorHAnsi" w:hAnsiTheme="minorHAnsi" w:cs="Arial"/>
          <w:color w:val="000000"/>
          <w:sz w:val="22"/>
          <w:szCs w:val="22"/>
        </w:rPr>
        <w:t xml:space="preserve"> </w:t>
      </w:r>
      <w:r>
        <w:rPr>
          <w:rFonts w:asciiTheme="minorHAnsi" w:hAnsiTheme="minorHAnsi" w:cs="Arial"/>
          <w:color w:val="000000"/>
          <w:sz w:val="22"/>
          <w:szCs w:val="22"/>
        </w:rPr>
        <w:t>fx i ønsket om personlig frihed og en lille stat</w:t>
      </w:r>
      <w:r w:rsidRPr="00977B25">
        <w:rPr>
          <w:rFonts w:asciiTheme="minorHAnsi" w:hAnsiTheme="minorHAnsi" w:cs="Arial"/>
          <w:color w:val="000000"/>
          <w:sz w:val="22"/>
          <w:szCs w:val="22"/>
        </w:rPr>
        <w:t xml:space="preserve">. </w:t>
      </w:r>
    </w:p>
    <w:p w:rsidR="00584063" w:rsidRDefault="00584063" w:rsidP="00584063">
      <w:pPr>
        <w:pStyle w:val="NormalWeb"/>
        <w:spacing w:before="0" w:beforeAutospacing="0" w:after="120" w:afterAutospacing="0" w:line="276" w:lineRule="auto"/>
        <w:rPr>
          <w:rFonts w:asciiTheme="minorHAnsi" w:hAnsiTheme="minorHAnsi"/>
          <w:color w:val="1C1C1C"/>
          <w:sz w:val="22"/>
          <w:szCs w:val="22"/>
          <w:u w:val="single"/>
          <w:shd w:val="clear" w:color="auto" w:fill="FFFFFF"/>
        </w:rPr>
      </w:pPr>
      <w:r>
        <w:rPr>
          <w:rFonts w:asciiTheme="minorHAnsi" w:hAnsiTheme="minorHAnsi"/>
          <w:color w:val="1C1C1C"/>
          <w:sz w:val="22"/>
          <w:szCs w:val="22"/>
          <w:u w:val="single"/>
          <w:shd w:val="clear" w:color="auto" w:fill="FFFFFF"/>
        </w:rPr>
        <w:t>Ideologiernes historie</w:t>
      </w:r>
    </w:p>
    <w:p w:rsidR="00584063" w:rsidRPr="00977B25" w:rsidRDefault="00584063" w:rsidP="00584063">
      <w:pPr>
        <w:pStyle w:val="NormalWeb"/>
        <w:spacing w:before="0" w:beforeAutospacing="0" w:after="120" w:afterAutospacing="0" w:line="276" w:lineRule="auto"/>
        <w:rPr>
          <w:rFonts w:asciiTheme="minorHAnsi" w:hAnsiTheme="minorHAnsi"/>
          <w:sz w:val="22"/>
          <w:szCs w:val="22"/>
        </w:rPr>
      </w:pPr>
      <w:r w:rsidRPr="00977B25">
        <w:rPr>
          <w:rFonts w:asciiTheme="minorHAnsi" w:hAnsiTheme="minorHAnsi"/>
          <w:color w:val="000000"/>
          <w:sz w:val="22"/>
          <w:szCs w:val="22"/>
          <w:shd w:val="clear" w:color="auto" w:fill="FFFFFF"/>
        </w:rPr>
        <w:t>Liberalismen blev udviklet i den periode i historien, som vi kalder oplysningstiden. Der er lidt forenklet tale om 1700-tallet. For disse nye tænkere, liberalister, handlede det om at drøfte</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hvordan magten og ressourcerne var fordelt. De fandt det uretfærdi</w:t>
      </w:r>
      <w:r>
        <w:rPr>
          <w:rFonts w:asciiTheme="minorHAnsi" w:hAnsiTheme="minorHAnsi"/>
          <w:color w:val="000000"/>
          <w:sz w:val="22"/>
          <w:szCs w:val="22"/>
          <w:shd w:val="clear" w:color="auto" w:fill="FFFFFF"/>
        </w:rPr>
        <w:t>gt, at en lille gruppe mennesker(</w:t>
      </w:r>
      <w:r w:rsidRPr="00977B25">
        <w:rPr>
          <w:rFonts w:asciiTheme="minorHAnsi" w:hAnsiTheme="minorHAnsi"/>
          <w:color w:val="000000"/>
          <w:sz w:val="22"/>
          <w:szCs w:val="22"/>
          <w:shd w:val="clear" w:color="auto" w:fill="FFFFFF"/>
        </w:rPr>
        <w:t>konger og adelen</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havde så stor magt og så store rigdomme, nå</w:t>
      </w:r>
      <w:r>
        <w:rPr>
          <w:rFonts w:asciiTheme="minorHAnsi" w:hAnsiTheme="minorHAnsi"/>
          <w:color w:val="000000"/>
          <w:sz w:val="22"/>
          <w:szCs w:val="22"/>
          <w:shd w:val="clear" w:color="auto" w:fill="FFFFFF"/>
        </w:rPr>
        <w:t xml:space="preserve">r de største befolkningsgrupper (borgerne og </w:t>
      </w:r>
      <w:r w:rsidRPr="00977B25">
        <w:rPr>
          <w:rFonts w:asciiTheme="minorHAnsi" w:hAnsiTheme="minorHAnsi"/>
          <w:color w:val="000000"/>
          <w:sz w:val="22"/>
          <w:szCs w:val="22"/>
          <w:shd w:val="clear" w:color="auto" w:fill="FFFFFF"/>
        </w:rPr>
        <w:t>bønderne</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hverken havde magt eller rigdom.</w:t>
      </w:r>
    </w:p>
    <w:p w:rsidR="00584063" w:rsidRPr="00977B25" w:rsidRDefault="00584063" w:rsidP="00584063">
      <w:pPr>
        <w:pStyle w:val="NormalWeb"/>
        <w:spacing w:before="0" w:beforeAutospacing="0" w:after="120" w:afterAutospacing="0" w:line="276" w:lineRule="auto"/>
        <w:rPr>
          <w:rFonts w:asciiTheme="minorHAnsi" w:hAnsiTheme="minorHAnsi"/>
          <w:sz w:val="22"/>
          <w:szCs w:val="22"/>
        </w:rPr>
      </w:pPr>
      <w:r w:rsidRPr="00977B25">
        <w:rPr>
          <w:rFonts w:asciiTheme="minorHAnsi" w:hAnsiTheme="minorHAnsi"/>
          <w:color w:val="000000"/>
          <w:sz w:val="22"/>
          <w:szCs w:val="22"/>
          <w:shd w:val="clear" w:color="auto" w:fill="FFFFFF"/>
        </w:rPr>
        <w:t>Liberalisme er kendt for mottoet: ”Enhver er sin egen lykkes smed”. Med det menes der, at alle mennesker skal have retten til at skabe sin egen lykke. Det skal de</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fordi de har nogle medfødte rettigheder</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som bør være umulige at tage fra dem. Det handler fx om ytringsfrihed og ejendomsret, altså retten til at eje noget og selv bestemme over det. Da liberalismen opstod og langt op i 1900-tallet</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var det dog en selvfølgelighed, at det ”naturligvis” kun gjaldt for mændene. Kvinderne regnede man ikke rigtigt for </w:t>
      </w:r>
      <w:r>
        <w:rPr>
          <w:rFonts w:asciiTheme="minorHAnsi" w:hAnsiTheme="minorHAnsi"/>
          <w:color w:val="000000"/>
          <w:sz w:val="22"/>
          <w:szCs w:val="22"/>
          <w:shd w:val="clear" w:color="auto" w:fill="FFFFFF"/>
        </w:rPr>
        <w:t>politiske væsner.</w:t>
      </w:r>
      <w:r w:rsidRPr="008E1DE7">
        <w:rPr>
          <w:rFonts w:asciiTheme="minorHAnsi" w:hAnsiTheme="minorHAnsi"/>
          <w:color w:val="000000"/>
          <w:sz w:val="22"/>
          <w:szCs w:val="22"/>
          <w:shd w:val="clear" w:color="auto" w:fill="FFFFFF"/>
        </w:rPr>
        <w:t xml:space="preserve"> </w:t>
      </w:r>
      <w:r w:rsidRPr="00977B25">
        <w:rPr>
          <w:rFonts w:asciiTheme="minorHAnsi" w:hAnsiTheme="minorHAnsi"/>
          <w:color w:val="000000"/>
          <w:sz w:val="22"/>
          <w:szCs w:val="22"/>
          <w:shd w:val="clear" w:color="auto" w:fill="FFFFFF"/>
        </w:rPr>
        <w:t>De oprindelige tilhængere af liberalismen var bønder og borgere.</w:t>
      </w:r>
    </w:p>
    <w:p w:rsidR="00584063" w:rsidRPr="005A0EB7" w:rsidRDefault="00584063" w:rsidP="00584063">
      <w:pPr>
        <w:pStyle w:val="NormalWeb"/>
        <w:spacing w:before="0" w:beforeAutospacing="0" w:after="120" w:afterAutospacing="0" w:line="276" w:lineRule="auto"/>
        <w:rPr>
          <w:rFonts w:asciiTheme="minorHAnsi" w:hAnsiTheme="minorHAnsi"/>
          <w:color w:val="000000"/>
          <w:sz w:val="22"/>
          <w:szCs w:val="22"/>
          <w:shd w:val="clear" w:color="auto" w:fill="FFFFFF"/>
        </w:rPr>
      </w:pPr>
      <w:r w:rsidRPr="00977B25">
        <w:rPr>
          <w:rFonts w:asciiTheme="minorHAnsi" w:hAnsiTheme="minorHAnsi"/>
          <w:color w:val="000000"/>
          <w:sz w:val="22"/>
          <w:szCs w:val="22"/>
          <w:shd w:val="clear" w:color="auto" w:fill="FFFFFF"/>
        </w:rPr>
        <w:lastRenderedPageBreak/>
        <w:t>Liberalisterne var dog også klar over, at en sådan en ideologi kunne føre til totalt kaos, hvis alle bare gjorde</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hvad de havde lyst til. Derfor mente de også, at der skulle være en stat. Men statens opgave skulle ikke være at kontrollere eller bestemme over mennesker, men derimod at sikre sig, at de medfødte rettigheder ikke blev krænket. </w:t>
      </w:r>
      <w:r>
        <w:rPr>
          <w:rFonts w:asciiTheme="minorHAnsi" w:hAnsiTheme="minorHAnsi"/>
          <w:color w:val="000000"/>
          <w:sz w:val="22"/>
          <w:szCs w:val="22"/>
          <w:shd w:val="clear" w:color="auto" w:fill="FFFFFF"/>
        </w:rPr>
        <w:t xml:space="preserve">Ytringsfriheden er formuleret i grundlovens </w:t>
      </w:r>
      <w:r w:rsidRPr="005A0EB7">
        <w:rPr>
          <w:rFonts w:asciiTheme="minorHAnsi" w:hAnsiTheme="minorHAnsi"/>
          <w:color w:val="000000"/>
          <w:sz w:val="22"/>
          <w:szCs w:val="22"/>
          <w:shd w:val="clear" w:color="auto" w:fill="FFFFFF"/>
        </w:rPr>
        <w:t>paragraf 77: ”</w:t>
      </w:r>
      <w:r w:rsidRPr="000146BA">
        <w:rPr>
          <w:rFonts w:asciiTheme="minorHAnsi" w:hAnsiTheme="minorHAnsi" w:cs="Arial"/>
          <w:i/>
          <w:color w:val="000000"/>
          <w:sz w:val="22"/>
          <w:szCs w:val="22"/>
        </w:rPr>
        <w:t>Enhver er berettiget til på tryk, i skrift og tale at offentliggøre sine tanker, dog under ansvar for domstolene</w:t>
      </w:r>
      <w:r w:rsidRPr="000146BA">
        <w:rPr>
          <w:rFonts w:asciiTheme="minorHAnsi" w:hAnsiTheme="minorHAnsi" w:cs="Arial"/>
          <w:color w:val="000000"/>
          <w:sz w:val="22"/>
          <w:szCs w:val="22"/>
        </w:rPr>
        <w:t>”.</w:t>
      </w:r>
      <w:r w:rsidRPr="000146BA">
        <w:rPr>
          <w:rStyle w:val="apple-converted-space"/>
          <w:rFonts w:asciiTheme="minorHAnsi" w:eastAsiaTheme="majorEastAsia" w:hAnsiTheme="minorHAnsi" w:cs="Arial"/>
          <w:color w:val="000000"/>
          <w:sz w:val="22"/>
          <w:szCs w:val="22"/>
        </w:rPr>
        <w:t> Den sidste sætning ”dog under ansvar for domstolene” er netop en sikring af, at man altså ikke bare kan sige</w:t>
      </w:r>
      <w:r>
        <w:rPr>
          <w:rStyle w:val="apple-converted-space"/>
          <w:rFonts w:asciiTheme="minorHAnsi" w:eastAsiaTheme="majorEastAsia" w:hAnsiTheme="minorHAnsi" w:cs="Arial"/>
          <w:color w:val="000000"/>
          <w:sz w:val="22"/>
          <w:szCs w:val="22"/>
        </w:rPr>
        <w:t>,</w:t>
      </w:r>
      <w:r w:rsidRPr="000146BA">
        <w:rPr>
          <w:rStyle w:val="apple-converted-space"/>
          <w:rFonts w:asciiTheme="minorHAnsi" w:eastAsiaTheme="majorEastAsia" w:hAnsiTheme="minorHAnsi" w:cs="Arial"/>
          <w:color w:val="000000"/>
          <w:sz w:val="22"/>
          <w:szCs w:val="22"/>
        </w:rPr>
        <w:t xml:space="preserve"> hvad man vil – der er stadig love og dermed </w:t>
      </w:r>
      <w:r>
        <w:rPr>
          <w:rStyle w:val="apple-converted-space"/>
          <w:rFonts w:asciiTheme="minorHAnsi" w:eastAsiaTheme="majorEastAsia" w:hAnsiTheme="minorHAnsi" w:cs="Arial"/>
          <w:color w:val="000000"/>
          <w:sz w:val="22"/>
          <w:szCs w:val="22"/>
        </w:rPr>
        <w:t xml:space="preserve">visse </w:t>
      </w:r>
      <w:r w:rsidRPr="000146BA">
        <w:rPr>
          <w:rStyle w:val="apple-converted-space"/>
          <w:rFonts w:asciiTheme="minorHAnsi" w:eastAsiaTheme="majorEastAsia" w:hAnsiTheme="minorHAnsi" w:cs="Arial"/>
          <w:color w:val="000000"/>
          <w:sz w:val="22"/>
          <w:szCs w:val="22"/>
        </w:rPr>
        <w:t>begrænsninger. Fx må man ikke opfordre til vold eller nedværdige nogen pga. race, tro eller seksualitet.</w:t>
      </w:r>
    </w:p>
    <w:p w:rsidR="00584063" w:rsidRPr="00977B25" w:rsidRDefault="00584063" w:rsidP="00584063">
      <w:pPr>
        <w:pStyle w:val="NormalWeb"/>
        <w:spacing w:before="0" w:beforeAutospacing="0" w:after="120" w:afterAutospacing="0" w:line="276" w:lineRule="auto"/>
        <w:rPr>
          <w:rFonts w:asciiTheme="minorHAnsi" w:hAnsiTheme="minorHAnsi"/>
          <w:sz w:val="22"/>
          <w:szCs w:val="22"/>
        </w:rPr>
      </w:pPr>
      <w:r w:rsidRPr="00977B25">
        <w:rPr>
          <w:rFonts w:asciiTheme="minorHAnsi" w:hAnsiTheme="minorHAnsi"/>
          <w:color w:val="000000"/>
          <w:sz w:val="22"/>
          <w:szCs w:val="22"/>
          <w:shd w:val="clear" w:color="auto" w:fill="FFFFFF"/>
        </w:rPr>
        <w:t xml:space="preserve">Begrebet frihed er centralt for liberalismen, men det er lighed også. De mener ikke, at </w:t>
      </w:r>
      <w:r>
        <w:rPr>
          <w:rFonts w:asciiTheme="minorHAnsi" w:hAnsiTheme="minorHAnsi"/>
          <w:color w:val="000000"/>
          <w:sz w:val="22"/>
          <w:szCs w:val="22"/>
          <w:shd w:val="clear" w:color="auto" w:fill="FFFFFF"/>
        </w:rPr>
        <w:t>mennesker</w:t>
      </w:r>
      <w:r w:rsidRPr="00977B25">
        <w:rPr>
          <w:rFonts w:asciiTheme="minorHAnsi" w:hAnsiTheme="minorHAnsi"/>
          <w:color w:val="000000"/>
          <w:sz w:val="22"/>
          <w:szCs w:val="22"/>
          <w:shd w:val="clear" w:color="auto" w:fill="FFFFFF"/>
        </w:rPr>
        <w:t xml:space="preserve"> skal være lige</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eller at det er statens opgave at sørge for, at alle i et samfund er lige </w:t>
      </w:r>
      <w:r>
        <w:rPr>
          <w:rFonts w:asciiTheme="minorHAnsi" w:hAnsiTheme="minorHAnsi"/>
          <w:color w:val="000000"/>
          <w:sz w:val="22"/>
          <w:szCs w:val="22"/>
          <w:shd w:val="clear" w:color="auto" w:fill="FFFFFF"/>
        </w:rPr>
        <w:t>ved at fordele goderne ligeligt</w:t>
      </w:r>
      <w:r w:rsidRPr="00977B25">
        <w:rPr>
          <w:rFonts w:asciiTheme="minorHAnsi" w:hAnsiTheme="minorHAnsi"/>
          <w:color w:val="000000"/>
          <w:sz w:val="22"/>
          <w:szCs w:val="22"/>
          <w:shd w:val="clear" w:color="auto" w:fill="FFFFFF"/>
        </w:rPr>
        <w:t>. Men de mener</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at vi skal have de samme </w:t>
      </w:r>
      <w:r>
        <w:rPr>
          <w:rFonts w:asciiTheme="minorHAnsi" w:hAnsiTheme="minorHAnsi"/>
          <w:color w:val="000000"/>
          <w:sz w:val="22"/>
          <w:szCs w:val="22"/>
          <w:shd w:val="clear" w:color="auto" w:fill="FFFFFF"/>
        </w:rPr>
        <w:t>rettigheder fx retten til at stemme og få uddannelse</w:t>
      </w:r>
      <w:r w:rsidRPr="00977B25">
        <w:rPr>
          <w:rFonts w:asciiTheme="minorHAnsi" w:hAnsiTheme="minorHAnsi"/>
          <w:color w:val="000000"/>
          <w:sz w:val="22"/>
          <w:szCs w:val="22"/>
          <w:shd w:val="clear" w:color="auto" w:fill="FFFFFF"/>
        </w:rPr>
        <w:t>. De er derfor imod det klasseopdelte samfund, hvor nog</w:t>
      </w:r>
      <w:r>
        <w:rPr>
          <w:rFonts w:asciiTheme="minorHAnsi" w:hAnsiTheme="minorHAnsi"/>
          <w:color w:val="000000"/>
          <w:sz w:val="22"/>
          <w:szCs w:val="22"/>
          <w:shd w:val="clear" w:color="auto" w:fill="FFFFFF"/>
        </w:rPr>
        <w:t>le</w:t>
      </w:r>
      <w:r w:rsidRPr="00977B25">
        <w:rPr>
          <w:rFonts w:asciiTheme="minorHAnsi" w:hAnsiTheme="minorHAnsi"/>
          <w:color w:val="000000"/>
          <w:sz w:val="22"/>
          <w:szCs w:val="22"/>
          <w:shd w:val="clear" w:color="auto" w:fill="FFFFFF"/>
        </w:rPr>
        <w:t xml:space="preserve"> pr. </w:t>
      </w:r>
      <w:r>
        <w:rPr>
          <w:rFonts w:asciiTheme="minorHAnsi" w:hAnsiTheme="minorHAnsi"/>
          <w:color w:val="000000"/>
          <w:sz w:val="22"/>
          <w:szCs w:val="22"/>
          <w:shd w:val="clear" w:color="auto" w:fill="FFFFFF"/>
        </w:rPr>
        <w:t>definition er</w:t>
      </w:r>
      <w:r w:rsidRPr="00977B25">
        <w:rPr>
          <w:rFonts w:asciiTheme="minorHAnsi" w:hAnsiTheme="minorHAnsi"/>
          <w:color w:val="000000"/>
          <w:sz w:val="22"/>
          <w:szCs w:val="22"/>
          <w:shd w:val="clear" w:color="auto" w:fill="FFFFFF"/>
        </w:rPr>
        <w:t xml:space="preserve"> mere værd end andre</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eller hvor nogle har muligheder, som andre ikke har. Den danske folkeskole er et godt eksempel på lighed i Danmark. Her </w:t>
      </w:r>
      <w:r>
        <w:rPr>
          <w:rFonts w:asciiTheme="minorHAnsi" w:hAnsiTheme="minorHAnsi"/>
          <w:color w:val="000000"/>
          <w:sz w:val="22"/>
          <w:szCs w:val="22"/>
          <w:shd w:val="clear" w:color="auto" w:fill="FFFFFF"/>
        </w:rPr>
        <w:t>kan</w:t>
      </w:r>
      <w:r w:rsidRPr="00977B25">
        <w:rPr>
          <w:rFonts w:asciiTheme="minorHAnsi" w:hAnsiTheme="minorHAnsi"/>
          <w:color w:val="000000"/>
          <w:sz w:val="22"/>
          <w:szCs w:val="22"/>
          <w:shd w:val="clear" w:color="auto" w:fill="FFFFFF"/>
        </w:rPr>
        <w:t xml:space="preserve"> alle børn i Danmark</w:t>
      </w:r>
      <w:r>
        <w:rPr>
          <w:rFonts w:asciiTheme="minorHAnsi" w:hAnsiTheme="minorHAnsi"/>
          <w:color w:val="000000"/>
          <w:sz w:val="22"/>
          <w:szCs w:val="22"/>
          <w:shd w:val="clear" w:color="auto" w:fill="FFFFFF"/>
        </w:rPr>
        <w:t xml:space="preserve"> få</w:t>
      </w:r>
      <w:r w:rsidRPr="00977B25">
        <w:rPr>
          <w:rFonts w:asciiTheme="minorHAnsi" w:hAnsiTheme="minorHAnsi"/>
          <w:color w:val="000000"/>
          <w:sz w:val="22"/>
          <w:szCs w:val="22"/>
          <w:shd w:val="clear" w:color="auto" w:fill="FFFFFF"/>
        </w:rPr>
        <w:t xml:space="preserve"> deres grunduddannelse</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og den er ens for alle</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uanset om man er rig eller fattig eller jyde eller københavner. Alle børn får de samme muligheder, men vi ender med meget forskellige liv og uddannelser</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fordi vi tager forskellige valg. Centralt i liberalismen står altså idealerne om rettigheder og friheder for den enkelte. </w:t>
      </w:r>
    </w:p>
    <w:p w:rsidR="00584063" w:rsidRPr="00977B25" w:rsidRDefault="00584063" w:rsidP="00584063">
      <w:pPr>
        <w:pStyle w:val="NormalWeb"/>
        <w:spacing w:before="0" w:beforeAutospacing="0" w:after="120" w:afterAutospacing="0" w:line="276" w:lineRule="auto"/>
        <w:rPr>
          <w:rFonts w:asciiTheme="minorHAnsi" w:hAnsiTheme="minorHAnsi"/>
          <w:sz w:val="22"/>
          <w:szCs w:val="22"/>
        </w:rPr>
      </w:pPr>
      <w:r w:rsidRPr="00977B25">
        <w:rPr>
          <w:rFonts w:asciiTheme="minorHAnsi" w:hAnsiTheme="minorHAnsi"/>
          <w:color w:val="000000"/>
          <w:sz w:val="22"/>
          <w:szCs w:val="22"/>
          <w:shd w:val="clear" w:color="auto" w:fill="FFFFFF"/>
        </w:rPr>
        <w:t>Derfor ser man også i dag, at de liberale partier går ind for skattelettelser: Staten skal nemlig ikke tage folks penge, men lade dem beholde de fleste selv og bruge dem til deres egen lykke. Når man betaler meget i skat</w:t>
      </w:r>
      <w:r>
        <w:rPr>
          <w:rFonts w:asciiTheme="minorHAnsi" w:hAnsiTheme="minorHAnsi"/>
          <w:color w:val="000000"/>
          <w:sz w:val="22"/>
          <w:szCs w:val="22"/>
          <w:shd w:val="clear" w:color="auto" w:fill="FFFFFF"/>
        </w:rPr>
        <w:t>,</w:t>
      </w:r>
      <w:r w:rsidRPr="00977B25">
        <w:rPr>
          <w:rFonts w:asciiTheme="minorHAnsi" w:hAnsiTheme="minorHAnsi"/>
          <w:color w:val="000000"/>
          <w:sz w:val="22"/>
          <w:szCs w:val="22"/>
          <w:shd w:val="clear" w:color="auto" w:fill="FFFFFF"/>
        </w:rPr>
        <w:t xml:space="preserve"> betaler man nemlig for andres lykke (fx gratis skole og sygehuse), og det er liberalister imod. Man kan fx høre liberalister sige: </w:t>
      </w:r>
      <w:r w:rsidRPr="00977B25">
        <w:rPr>
          <w:rFonts w:asciiTheme="minorHAnsi" w:hAnsiTheme="minorHAnsi"/>
          <w:i/>
          <w:iCs/>
          <w:color w:val="000000"/>
          <w:sz w:val="22"/>
          <w:szCs w:val="22"/>
          <w:shd w:val="clear" w:color="auto" w:fill="FFFFFF"/>
        </w:rPr>
        <w:t>”Lønmodtageren skal have lov at beholde deres egne penge i deres egne lommer”.</w:t>
      </w:r>
    </w:p>
    <w:p w:rsidR="00584063" w:rsidRPr="00977B25" w:rsidRDefault="00584063" w:rsidP="00584063">
      <w:pPr>
        <w:pStyle w:val="NormalWeb"/>
        <w:spacing w:before="0" w:beforeAutospacing="0" w:after="0" w:afterAutospacing="0" w:line="276" w:lineRule="auto"/>
        <w:rPr>
          <w:rFonts w:asciiTheme="minorHAnsi" w:hAnsiTheme="minorHAnsi"/>
          <w:sz w:val="22"/>
          <w:szCs w:val="22"/>
        </w:rPr>
      </w:pPr>
      <w:r w:rsidRPr="00977B25">
        <w:rPr>
          <w:rFonts w:asciiTheme="minorHAnsi" w:hAnsiTheme="minorHAnsi" w:cs="Arial"/>
          <w:color w:val="000000"/>
          <w:sz w:val="22"/>
          <w:szCs w:val="22"/>
          <w:u w:val="single"/>
        </w:rPr>
        <w:t>Konservatisme</w:t>
      </w:r>
    </w:p>
    <w:p w:rsidR="00584063" w:rsidRDefault="00584063" w:rsidP="00584063">
      <w:pPr>
        <w:pStyle w:val="NormalWeb"/>
        <w:spacing w:before="0" w:beforeAutospacing="0" w:after="0" w:afterAutospacing="0" w:line="276" w:lineRule="auto"/>
        <w:rPr>
          <w:rFonts w:asciiTheme="minorHAnsi" w:hAnsiTheme="minorHAnsi" w:cs="Arial"/>
          <w:color w:val="1C1C1C"/>
          <w:sz w:val="22"/>
          <w:szCs w:val="22"/>
        </w:rPr>
      </w:pPr>
      <w:r w:rsidRPr="00977B25">
        <w:rPr>
          <w:rFonts w:asciiTheme="minorHAnsi" w:hAnsiTheme="minorHAnsi" w:cs="Arial"/>
          <w:color w:val="1C1C1C"/>
          <w:sz w:val="22"/>
          <w:szCs w:val="22"/>
        </w:rPr>
        <w:t>Konservatismen opstod også i oplysningstiden, som en reaktion på liberalismen. Deres svar på liberalisterne</w:t>
      </w:r>
      <w:r>
        <w:rPr>
          <w:rFonts w:asciiTheme="minorHAnsi" w:hAnsiTheme="minorHAnsi" w:cs="Arial"/>
          <w:color w:val="1C1C1C"/>
          <w:sz w:val="22"/>
          <w:szCs w:val="22"/>
        </w:rPr>
        <w:t>s</w:t>
      </w:r>
      <w:r w:rsidRPr="00977B25">
        <w:rPr>
          <w:rFonts w:asciiTheme="minorHAnsi" w:hAnsiTheme="minorHAnsi" w:cs="Arial"/>
          <w:color w:val="1C1C1C"/>
          <w:sz w:val="22"/>
          <w:szCs w:val="22"/>
        </w:rPr>
        <w:t xml:space="preserve"> ø</w:t>
      </w:r>
      <w:r>
        <w:rPr>
          <w:rFonts w:asciiTheme="minorHAnsi" w:hAnsiTheme="minorHAnsi" w:cs="Arial"/>
          <w:color w:val="1C1C1C"/>
          <w:sz w:val="22"/>
          <w:szCs w:val="22"/>
        </w:rPr>
        <w:t>nsker om at ændre samfundet var: ”</w:t>
      </w:r>
      <w:r w:rsidRPr="008E1DE7">
        <w:rPr>
          <w:rFonts w:asciiTheme="minorHAnsi" w:hAnsiTheme="minorHAnsi" w:cs="Arial"/>
          <w:i/>
          <w:color w:val="1C1C1C"/>
          <w:sz w:val="22"/>
          <w:szCs w:val="22"/>
        </w:rPr>
        <w:t>Hvorfor man i alverden s</w:t>
      </w:r>
      <w:r>
        <w:rPr>
          <w:rFonts w:asciiTheme="minorHAnsi" w:hAnsiTheme="minorHAnsi" w:cs="Arial"/>
          <w:i/>
          <w:color w:val="1C1C1C"/>
          <w:sz w:val="22"/>
          <w:szCs w:val="22"/>
        </w:rPr>
        <w:t>kulle ændre noget, der fungerer</w:t>
      </w:r>
      <w:r w:rsidRPr="00977B25">
        <w:rPr>
          <w:rFonts w:asciiTheme="minorHAnsi" w:hAnsiTheme="minorHAnsi" w:cs="Arial"/>
          <w:color w:val="1C1C1C"/>
          <w:sz w:val="22"/>
          <w:szCs w:val="22"/>
        </w:rPr>
        <w:t>”. Deraf kom navnet ”konservatisme” som frit oversat betyder ”</w:t>
      </w:r>
      <w:r w:rsidRPr="008E1DE7">
        <w:rPr>
          <w:rFonts w:asciiTheme="minorHAnsi" w:hAnsiTheme="minorHAnsi" w:cs="Arial"/>
          <w:i/>
          <w:color w:val="1C1C1C"/>
          <w:sz w:val="22"/>
          <w:szCs w:val="22"/>
        </w:rPr>
        <w:t>vi ønsker at bevare samfundet</w:t>
      </w:r>
      <w:r>
        <w:rPr>
          <w:rFonts w:asciiTheme="minorHAnsi" w:hAnsiTheme="minorHAnsi" w:cs="Arial"/>
          <w:i/>
          <w:color w:val="1C1C1C"/>
          <w:sz w:val="22"/>
          <w:szCs w:val="22"/>
        </w:rPr>
        <w:t>,</w:t>
      </w:r>
      <w:r w:rsidRPr="008E1DE7">
        <w:rPr>
          <w:rFonts w:asciiTheme="minorHAnsi" w:hAnsiTheme="minorHAnsi" w:cs="Arial"/>
          <w:i/>
          <w:color w:val="1C1C1C"/>
          <w:sz w:val="22"/>
          <w:szCs w:val="22"/>
        </w:rPr>
        <w:t xml:space="preserve"> som det er</w:t>
      </w:r>
      <w:r w:rsidRPr="00977B25">
        <w:rPr>
          <w:rFonts w:asciiTheme="minorHAnsi" w:hAnsiTheme="minorHAnsi" w:cs="Arial"/>
          <w:color w:val="1C1C1C"/>
          <w:sz w:val="22"/>
          <w:szCs w:val="22"/>
        </w:rPr>
        <w:t>”. Det var naturligvis dem, der i forvejen havde penge og magt, der var tilhængere af denne ideologi. Bekymringerne for disse forandringer handlede i sær om, at man tvivlede på, at mennesker kunne administrere al den frihed</w:t>
      </w:r>
      <w:r>
        <w:rPr>
          <w:rFonts w:asciiTheme="minorHAnsi" w:hAnsiTheme="minorHAnsi" w:cs="Arial"/>
          <w:color w:val="1C1C1C"/>
          <w:sz w:val="22"/>
          <w:szCs w:val="22"/>
        </w:rPr>
        <w:t>,</w:t>
      </w:r>
      <w:r w:rsidRPr="00977B25">
        <w:rPr>
          <w:rFonts w:asciiTheme="minorHAnsi" w:hAnsiTheme="minorHAnsi" w:cs="Arial"/>
          <w:color w:val="1C1C1C"/>
          <w:sz w:val="22"/>
          <w:szCs w:val="22"/>
        </w:rPr>
        <w:t xml:space="preserve"> og derfor mente de, at der var behov for en stærk stat, der kunne sikre, at folk opførte sig ordentligt. Denne stærke stat skulle være repræsenteret af nogle autoriteter, der skulle sikre ro og orden fx Gud, kongen, kirken og familieoverhovedet, typisk </w:t>
      </w:r>
      <w:r>
        <w:rPr>
          <w:rFonts w:asciiTheme="minorHAnsi" w:hAnsiTheme="minorHAnsi" w:cs="Arial"/>
          <w:color w:val="1C1C1C"/>
          <w:sz w:val="22"/>
          <w:szCs w:val="22"/>
        </w:rPr>
        <w:t>familiens mandlige overhoved.</w:t>
      </w:r>
    </w:p>
    <w:p w:rsidR="00584063" w:rsidRPr="00977B25" w:rsidRDefault="00584063" w:rsidP="00584063">
      <w:pPr>
        <w:pStyle w:val="NormalWeb"/>
        <w:spacing w:before="0" w:beforeAutospacing="0" w:after="0" w:afterAutospacing="0" w:line="276" w:lineRule="auto"/>
        <w:rPr>
          <w:rFonts w:asciiTheme="minorHAnsi" w:hAnsiTheme="minorHAnsi"/>
          <w:sz w:val="22"/>
          <w:szCs w:val="22"/>
        </w:rPr>
      </w:pPr>
    </w:p>
    <w:p w:rsidR="00584063" w:rsidRDefault="00584063" w:rsidP="00584063">
      <w:pPr>
        <w:pStyle w:val="NormalWeb"/>
        <w:spacing w:before="0" w:beforeAutospacing="0" w:after="0" w:afterAutospacing="0" w:line="276" w:lineRule="auto"/>
        <w:rPr>
          <w:rFonts w:asciiTheme="minorHAnsi" w:hAnsiTheme="minorHAnsi" w:cs="Arial"/>
          <w:color w:val="1C1C1C"/>
          <w:sz w:val="22"/>
          <w:szCs w:val="22"/>
        </w:rPr>
      </w:pPr>
      <w:r w:rsidRPr="00977B25">
        <w:rPr>
          <w:rFonts w:asciiTheme="minorHAnsi" w:hAnsiTheme="minorHAnsi" w:cs="Arial"/>
          <w:color w:val="1C1C1C"/>
          <w:sz w:val="22"/>
          <w:szCs w:val="22"/>
        </w:rPr>
        <w:t>Når man taler om, at de konservative ønsker at bevare samfundet</w:t>
      </w:r>
      <w:r>
        <w:rPr>
          <w:rFonts w:asciiTheme="minorHAnsi" w:hAnsiTheme="minorHAnsi" w:cs="Arial"/>
          <w:color w:val="1C1C1C"/>
          <w:sz w:val="22"/>
          <w:szCs w:val="22"/>
        </w:rPr>
        <w:t>,</w:t>
      </w:r>
      <w:r w:rsidRPr="00977B25">
        <w:rPr>
          <w:rFonts w:asciiTheme="minorHAnsi" w:hAnsiTheme="minorHAnsi" w:cs="Arial"/>
          <w:color w:val="1C1C1C"/>
          <w:sz w:val="22"/>
          <w:szCs w:val="22"/>
        </w:rPr>
        <w:t xml:space="preserve"> handler det om, at de er tilhænger af, at man bygger et samfund baseret på erfaring: Hvad </w:t>
      </w:r>
      <w:r>
        <w:rPr>
          <w:rFonts w:asciiTheme="minorHAnsi" w:hAnsiTheme="minorHAnsi" w:cs="Arial"/>
          <w:color w:val="1C1C1C"/>
          <w:sz w:val="22"/>
          <w:szCs w:val="22"/>
        </w:rPr>
        <w:t>fungerer, og hvad fungerer ikke?</w:t>
      </w:r>
    </w:p>
    <w:p w:rsidR="00584063" w:rsidRDefault="00584063" w:rsidP="00584063">
      <w:pPr>
        <w:pStyle w:val="NormalWeb"/>
        <w:spacing w:before="0" w:beforeAutospacing="0" w:after="0" w:afterAutospacing="0" w:line="276" w:lineRule="auto"/>
        <w:rPr>
          <w:rFonts w:asciiTheme="minorHAnsi" w:hAnsiTheme="minorHAnsi" w:cs="Arial"/>
          <w:color w:val="1C1C1C"/>
          <w:sz w:val="22"/>
          <w:szCs w:val="22"/>
        </w:rPr>
      </w:pPr>
      <w:r w:rsidRPr="00977B25">
        <w:rPr>
          <w:rFonts w:asciiTheme="minorHAnsi" w:hAnsiTheme="minorHAnsi" w:cs="Arial"/>
          <w:color w:val="1C1C1C"/>
          <w:sz w:val="22"/>
          <w:szCs w:val="22"/>
        </w:rPr>
        <w:t>Derfor er de ofte også meget optaget af historie</w:t>
      </w:r>
      <w:r>
        <w:rPr>
          <w:rFonts w:asciiTheme="minorHAnsi" w:hAnsiTheme="minorHAnsi" w:cs="Arial"/>
          <w:color w:val="1C1C1C"/>
          <w:sz w:val="22"/>
          <w:szCs w:val="22"/>
        </w:rPr>
        <w:t>,</w:t>
      </w:r>
      <w:r w:rsidRPr="00977B25">
        <w:rPr>
          <w:rFonts w:asciiTheme="minorHAnsi" w:hAnsiTheme="minorHAnsi" w:cs="Arial"/>
          <w:color w:val="1C1C1C"/>
          <w:sz w:val="22"/>
          <w:szCs w:val="22"/>
        </w:rPr>
        <w:t xml:space="preserve"> idet de forestiller sig, at fortæl</w:t>
      </w:r>
      <w:r>
        <w:rPr>
          <w:rFonts w:asciiTheme="minorHAnsi" w:hAnsiTheme="minorHAnsi" w:cs="Arial"/>
          <w:color w:val="1C1C1C"/>
          <w:sz w:val="22"/>
          <w:szCs w:val="22"/>
        </w:rPr>
        <w:t>linger om fortiden kan give os viden om</w:t>
      </w:r>
      <w:r w:rsidRPr="00977B25">
        <w:rPr>
          <w:rFonts w:asciiTheme="minorHAnsi" w:hAnsiTheme="minorHAnsi" w:cs="Arial"/>
          <w:color w:val="1C1C1C"/>
          <w:sz w:val="22"/>
          <w:szCs w:val="22"/>
        </w:rPr>
        <w:t>, hvad vi skal og ikke skal. Da liberalisterne fx fremlagde deres store planer for, hvordan man kunne øge bøndernes udkast af kornproduktionen gennem mere frihed og lighed, var deres modsvar: ”</w:t>
      </w:r>
      <w:r w:rsidRPr="00697357">
        <w:rPr>
          <w:rFonts w:asciiTheme="minorHAnsi" w:hAnsiTheme="minorHAnsi" w:cs="Arial"/>
          <w:i/>
          <w:color w:val="1C1C1C"/>
          <w:sz w:val="22"/>
          <w:szCs w:val="22"/>
        </w:rPr>
        <w:t>Hvordan kan I vide det, når vi aldrig har prøvet det af før? Hvordan kan I vide, hvilket samfund en sådan ændring vil medføre? Hvad nu hvis bønderne bare sætter sig ned og dovner den af – så dør vi alle sammen</w:t>
      </w:r>
      <w:r>
        <w:rPr>
          <w:rFonts w:asciiTheme="minorHAnsi" w:hAnsiTheme="minorHAnsi" w:cs="Arial"/>
          <w:i/>
          <w:color w:val="1C1C1C"/>
          <w:sz w:val="22"/>
          <w:szCs w:val="22"/>
        </w:rPr>
        <w:t>,</w:t>
      </w:r>
      <w:r w:rsidRPr="00697357">
        <w:rPr>
          <w:rFonts w:asciiTheme="minorHAnsi" w:hAnsiTheme="minorHAnsi" w:cs="Arial"/>
          <w:i/>
          <w:color w:val="1C1C1C"/>
          <w:sz w:val="22"/>
          <w:szCs w:val="22"/>
        </w:rPr>
        <w:t xml:space="preserve"> fordi vi mangler mad. Nej så er det bedre, at der er en godsejer, der sørger for at svinge pisken over dem, så vi kan være sikre på, at der både bliver pløjet, sået og høstet</w:t>
      </w:r>
      <w:r w:rsidRPr="00977B25">
        <w:rPr>
          <w:rFonts w:asciiTheme="minorHAnsi" w:hAnsiTheme="minorHAnsi" w:cs="Arial"/>
          <w:color w:val="1C1C1C"/>
          <w:sz w:val="22"/>
          <w:szCs w:val="22"/>
        </w:rPr>
        <w:t xml:space="preserve">”. </w:t>
      </w:r>
    </w:p>
    <w:p w:rsidR="00584063" w:rsidRDefault="00584063" w:rsidP="00584063">
      <w:pPr>
        <w:pStyle w:val="NormalWeb"/>
        <w:spacing w:before="0" w:beforeAutospacing="0" w:after="0" w:afterAutospacing="0" w:line="276" w:lineRule="auto"/>
        <w:rPr>
          <w:rFonts w:asciiTheme="minorHAnsi" w:hAnsiTheme="minorHAnsi" w:cs="Arial"/>
          <w:color w:val="1C1C1C"/>
          <w:sz w:val="22"/>
          <w:szCs w:val="22"/>
        </w:rPr>
      </w:pPr>
      <w:r w:rsidRPr="00977B25">
        <w:rPr>
          <w:rFonts w:asciiTheme="minorHAnsi" w:hAnsiTheme="minorHAnsi" w:cs="Arial"/>
          <w:color w:val="1C1C1C"/>
          <w:sz w:val="22"/>
          <w:szCs w:val="22"/>
        </w:rPr>
        <w:t>Og skulle man absolut ændre på noget, måtte man sørge for at gøre det stille og roligt, så man ikke forstyrrede den ro og orden, der var i samfundet.</w:t>
      </w:r>
    </w:p>
    <w:p w:rsidR="00584063" w:rsidRPr="00977B25" w:rsidRDefault="00584063" w:rsidP="00584063">
      <w:pPr>
        <w:pStyle w:val="NormalWeb"/>
        <w:spacing w:before="0" w:beforeAutospacing="0" w:after="0" w:afterAutospacing="0" w:line="276" w:lineRule="auto"/>
        <w:rPr>
          <w:rFonts w:asciiTheme="minorHAnsi" w:hAnsiTheme="minorHAnsi"/>
          <w:sz w:val="22"/>
          <w:szCs w:val="22"/>
        </w:rPr>
      </w:pPr>
    </w:p>
    <w:p w:rsidR="00584063" w:rsidRDefault="00584063" w:rsidP="00584063">
      <w:pPr>
        <w:pStyle w:val="NormalWeb"/>
        <w:spacing w:before="0" w:beforeAutospacing="0" w:after="0" w:afterAutospacing="0" w:line="276" w:lineRule="auto"/>
        <w:rPr>
          <w:rFonts w:asciiTheme="minorHAnsi" w:hAnsiTheme="minorHAnsi" w:cs="Arial"/>
          <w:color w:val="1C1C1C"/>
          <w:sz w:val="22"/>
          <w:szCs w:val="22"/>
        </w:rPr>
      </w:pPr>
      <w:r w:rsidRPr="00977B25">
        <w:rPr>
          <w:rFonts w:asciiTheme="minorHAnsi" w:hAnsiTheme="minorHAnsi" w:cs="Arial"/>
          <w:color w:val="1C1C1C"/>
          <w:sz w:val="22"/>
          <w:szCs w:val="22"/>
        </w:rPr>
        <w:t>I modsætning til liberalismen, der betragter mennesker som værende fornuftige og gode, så mener konservative, at menneske</w:t>
      </w:r>
      <w:r>
        <w:rPr>
          <w:rFonts w:asciiTheme="minorHAnsi" w:hAnsiTheme="minorHAnsi" w:cs="Arial"/>
          <w:color w:val="1C1C1C"/>
          <w:sz w:val="22"/>
          <w:szCs w:val="22"/>
        </w:rPr>
        <w:t>t i sit grundvæsen er egoistisk</w:t>
      </w:r>
      <w:r w:rsidRPr="00977B25">
        <w:rPr>
          <w:rFonts w:asciiTheme="minorHAnsi" w:hAnsiTheme="minorHAnsi" w:cs="Arial"/>
          <w:color w:val="1C1C1C"/>
          <w:sz w:val="22"/>
          <w:szCs w:val="22"/>
        </w:rPr>
        <w:t>, grådig og svag. Derfor har de brug for autoriteter, der kan lede dem og sikre sig, at de ikke ødelægger harmonien i samfundet. De er også uenige med liberalisterne i, at der ikke er forskel på mennesker. Det er der, og det er den enkeltes egen opgave at forstå og acceptere sin plads i samfundet. Man kalder også denne ideologi for ”organisme-tanken”.</w:t>
      </w:r>
    </w:p>
    <w:p w:rsidR="00584063" w:rsidRPr="00977B25" w:rsidRDefault="00584063" w:rsidP="00584063">
      <w:pPr>
        <w:pStyle w:val="NormalWeb"/>
        <w:spacing w:before="0" w:beforeAutospacing="0" w:after="0" w:afterAutospacing="0" w:line="276" w:lineRule="auto"/>
        <w:rPr>
          <w:rFonts w:asciiTheme="minorHAnsi" w:hAnsiTheme="minorHAnsi"/>
          <w:sz w:val="22"/>
          <w:szCs w:val="22"/>
        </w:rPr>
      </w:pPr>
    </w:p>
    <w:p w:rsidR="00584063" w:rsidRPr="00977B25" w:rsidRDefault="00584063" w:rsidP="00584063">
      <w:pPr>
        <w:pStyle w:val="NormalWeb"/>
        <w:spacing w:before="0" w:beforeAutospacing="0" w:after="0" w:afterAutospacing="0" w:line="276" w:lineRule="auto"/>
        <w:rPr>
          <w:rFonts w:asciiTheme="minorHAnsi" w:hAnsiTheme="minorHAnsi"/>
          <w:sz w:val="22"/>
          <w:szCs w:val="22"/>
        </w:rPr>
      </w:pPr>
      <w:r w:rsidRPr="00977B25">
        <w:rPr>
          <w:rFonts w:asciiTheme="minorHAnsi" w:hAnsiTheme="minorHAnsi" w:cs="Arial"/>
          <w:color w:val="1C1C1C"/>
          <w:sz w:val="22"/>
          <w:szCs w:val="22"/>
        </w:rPr>
        <w:t xml:space="preserve">Din krop kan </w:t>
      </w:r>
      <w:r>
        <w:rPr>
          <w:rFonts w:asciiTheme="minorHAnsi" w:hAnsiTheme="minorHAnsi" w:cs="Arial"/>
          <w:color w:val="1C1C1C"/>
          <w:sz w:val="22"/>
          <w:szCs w:val="22"/>
        </w:rPr>
        <w:t xml:space="preserve">nemlig </w:t>
      </w:r>
      <w:r w:rsidRPr="00977B25">
        <w:rPr>
          <w:rFonts w:asciiTheme="minorHAnsi" w:hAnsiTheme="minorHAnsi" w:cs="Arial"/>
          <w:color w:val="1C1C1C"/>
          <w:sz w:val="22"/>
          <w:szCs w:val="22"/>
        </w:rPr>
        <w:t>sammenlignes med et samfund, der består af mange forskellige funktioner. Alle dele i din krop spiller en rolle i forhold til, hvordan din krop fungerer. Sådan er det også i et samfund. Man kan dog ikke sige, at alle dele af din krop er lige vigtig</w:t>
      </w:r>
      <w:r>
        <w:rPr>
          <w:rFonts w:asciiTheme="minorHAnsi" w:hAnsiTheme="minorHAnsi" w:cs="Arial"/>
          <w:color w:val="1C1C1C"/>
          <w:sz w:val="22"/>
          <w:szCs w:val="22"/>
        </w:rPr>
        <w:t>e,</w:t>
      </w:r>
      <w:r w:rsidRPr="00977B25">
        <w:rPr>
          <w:rFonts w:asciiTheme="minorHAnsi" w:hAnsiTheme="minorHAnsi" w:cs="Arial"/>
          <w:color w:val="1C1C1C"/>
          <w:sz w:val="22"/>
          <w:szCs w:val="22"/>
        </w:rPr>
        <w:t xml:space="preserve"> og sådan er det også i et samfund</w:t>
      </w:r>
      <w:r>
        <w:rPr>
          <w:rFonts w:asciiTheme="minorHAnsi" w:hAnsiTheme="minorHAnsi" w:cs="Arial"/>
          <w:color w:val="1C1C1C"/>
          <w:sz w:val="22"/>
          <w:szCs w:val="22"/>
        </w:rPr>
        <w:t>, mener de konservative</w:t>
      </w:r>
      <w:r w:rsidRPr="00977B25">
        <w:rPr>
          <w:rFonts w:asciiTheme="minorHAnsi" w:hAnsiTheme="minorHAnsi" w:cs="Arial"/>
          <w:color w:val="1C1C1C"/>
          <w:sz w:val="22"/>
          <w:szCs w:val="22"/>
        </w:rPr>
        <w:t xml:space="preserve">. Der er i et samfund nogen, der skal være hjernen og nogen, der skal være højre arm. Som i kroppen kan mennesket finde en løsning på at leve et godt liv, selvom det mangler sin højre arm, men mennesket dør, hvis det mangler en hjerne. Derfor er hjernen altså vigtigere end armen, ligesom nogen mennesker i vores samfund er vigtigere end andre. Men fordi armen trods alt er vigtig, er det vores opgave at passe på den, så den ikke kommer til skade. Sådan er det også i samfundet, </w:t>
      </w:r>
      <w:r>
        <w:rPr>
          <w:rFonts w:asciiTheme="minorHAnsi" w:hAnsiTheme="minorHAnsi" w:cs="Arial"/>
          <w:color w:val="1C1C1C"/>
          <w:sz w:val="22"/>
          <w:szCs w:val="22"/>
        </w:rPr>
        <w:t xml:space="preserve">så </w:t>
      </w:r>
      <w:r w:rsidRPr="00977B25">
        <w:rPr>
          <w:rFonts w:asciiTheme="minorHAnsi" w:hAnsiTheme="minorHAnsi" w:cs="Arial"/>
          <w:color w:val="1C1C1C"/>
          <w:sz w:val="22"/>
          <w:szCs w:val="22"/>
        </w:rPr>
        <w:t>her skal vi beskytte de svageste.</w:t>
      </w:r>
    </w:p>
    <w:p w:rsidR="00584063" w:rsidRDefault="00584063" w:rsidP="00584063">
      <w:pPr>
        <w:pStyle w:val="NormalWeb"/>
        <w:spacing w:before="0" w:beforeAutospacing="0" w:after="0" w:afterAutospacing="0" w:line="276" w:lineRule="auto"/>
        <w:rPr>
          <w:rFonts w:asciiTheme="minorHAnsi" w:hAnsiTheme="minorHAnsi" w:cs="Arial"/>
          <w:color w:val="1C1C1C"/>
          <w:sz w:val="22"/>
          <w:szCs w:val="22"/>
        </w:rPr>
      </w:pPr>
    </w:p>
    <w:p w:rsidR="00584063" w:rsidRPr="00977B25" w:rsidRDefault="00584063" w:rsidP="00584063">
      <w:pPr>
        <w:pStyle w:val="NormalWeb"/>
        <w:spacing w:before="0" w:beforeAutospacing="0" w:after="0" w:afterAutospacing="0" w:line="276" w:lineRule="auto"/>
        <w:rPr>
          <w:rFonts w:asciiTheme="minorHAnsi" w:hAnsiTheme="minorHAnsi"/>
          <w:sz w:val="22"/>
          <w:szCs w:val="22"/>
        </w:rPr>
      </w:pPr>
      <w:r w:rsidRPr="00977B25">
        <w:rPr>
          <w:rFonts w:asciiTheme="minorHAnsi" w:hAnsiTheme="minorHAnsi" w:cs="Arial"/>
          <w:color w:val="1C1C1C"/>
          <w:sz w:val="22"/>
          <w:szCs w:val="22"/>
        </w:rPr>
        <w:t>Fordi konservatismen betragter samfundet ud fra en organismetanke</w:t>
      </w:r>
      <w:r>
        <w:rPr>
          <w:rFonts w:asciiTheme="minorHAnsi" w:hAnsiTheme="minorHAnsi" w:cs="Arial"/>
          <w:color w:val="1C1C1C"/>
          <w:sz w:val="22"/>
          <w:szCs w:val="22"/>
        </w:rPr>
        <w:t>,</w:t>
      </w:r>
      <w:r w:rsidRPr="00977B25">
        <w:rPr>
          <w:rFonts w:asciiTheme="minorHAnsi" w:hAnsiTheme="minorHAnsi" w:cs="Arial"/>
          <w:color w:val="1C1C1C"/>
          <w:sz w:val="22"/>
          <w:szCs w:val="22"/>
        </w:rPr>
        <w:t xml:space="preserve"> er begrebet ”fællesskab” også vigtigt. Det handler dog meget om de fælles værdier, kulturen og historien. Den slags sikrer sammenhængskraft i et samfund</w:t>
      </w:r>
      <w:r>
        <w:rPr>
          <w:rFonts w:asciiTheme="minorHAnsi" w:hAnsiTheme="minorHAnsi" w:cs="Arial"/>
          <w:color w:val="1C1C1C"/>
          <w:sz w:val="22"/>
          <w:szCs w:val="22"/>
        </w:rPr>
        <w:t>,</w:t>
      </w:r>
      <w:r w:rsidRPr="00977B25">
        <w:rPr>
          <w:rFonts w:asciiTheme="minorHAnsi" w:hAnsiTheme="minorHAnsi" w:cs="Arial"/>
          <w:color w:val="1C1C1C"/>
          <w:sz w:val="22"/>
          <w:szCs w:val="22"/>
        </w:rPr>
        <w:t xml:space="preserve"> på samme måde som nervesystemet og knoglerne binder kroppen sammen og sikrer</w:t>
      </w:r>
      <w:r>
        <w:rPr>
          <w:rFonts w:asciiTheme="minorHAnsi" w:hAnsiTheme="minorHAnsi" w:cs="Arial"/>
          <w:color w:val="1C1C1C"/>
          <w:sz w:val="22"/>
          <w:szCs w:val="22"/>
        </w:rPr>
        <w:t>,</w:t>
      </w:r>
      <w:r w:rsidRPr="00977B25">
        <w:rPr>
          <w:rFonts w:asciiTheme="minorHAnsi" w:hAnsiTheme="minorHAnsi" w:cs="Arial"/>
          <w:color w:val="1C1C1C"/>
          <w:sz w:val="22"/>
          <w:szCs w:val="22"/>
        </w:rPr>
        <w:t xml:space="preserve"> at den er stabil. For konservative er det derfor vigtigt, at man som borger i samfundet accepterer, at fællesskabet er vigtigere end individets muligheder og frihedsrettigheder, og hvor man ikke må handle på en sådan måde, at det strider mod samfundets fælles værdier.</w:t>
      </w:r>
    </w:p>
    <w:p w:rsidR="00584063" w:rsidRPr="00977B25" w:rsidRDefault="00584063" w:rsidP="00584063"/>
    <w:p w:rsidR="00584063" w:rsidRDefault="00584063" w:rsidP="00584063">
      <w:pPr>
        <w:pStyle w:val="NormalWeb"/>
        <w:spacing w:before="0" w:beforeAutospacing="0" w:after="120" w:afterAutospacing="0" w:line="276" w:lineRule="auto"/>
        <w:rPr>
          <w:rFonts w:asciiTheme="minorHAnsi" w:hAnsiTheme="minorHAnsi"/>
          <w:color w:val="000000"/>
          <w:sz w:val="22"/>
          <w:szCs w:val="22"/>
          <w:shd w:val="clear" w:color="auto" w:fill="FFFFFF"/>
        </w:rPr>
      </w:pPr>
      <w:r w:rsidRPr="00977B25">
        <w:rPr>
          <w:rFonts w:asciiTheme="minorHAnsi" w:hAnsiTheme="minorHAnsi"/>
          <w:b/>
          <w:bCs/>
          <w:color w:val="000000"/>
          <w:sz w:val="22"/>
          <w:szCs w:val="22"/>
          <w:shd w:val="clear" w:color="auto" w:fill="FFFFFF"/>
        </w:rPr>
        <w:t>Opgave</w:t>
      </w:r>
      <w:r w:rsidRPr="00977B25">
        <w:rPr>
          <w:rFonts w:asciiTheme="minorHAnsi" w:hAnsiTheme="minorHAnsi"/>
          <w:color w:val="000000"/>
          <w:sz w:val="22"/>
          <w:szCs w:val="22"/>
          <w:shd w:val="clear" w:color="auto" w:fill="FFFFFF"/>
        </w:rPr>
        <w:t>: Skriv 3-5 ord til hver af de 3 ideologier som er kendetegnende for ideologien:</w:t>
      </w:r>
    </w:p>
    <w:tbl>
      <w:tblPr>
        <w:tblStyle w:val="Tabel-Gitter"/>
        <w:tblW w:w="0" w:type="auto"/>
        <w:tblLook w:val="04A0" w:firstRow="1" w:lastRow="0" w:firstColumn="1" w:lastColumn="0" w:noHBand="0" w:noVBand="1"/>
      </w:tblPr>
      <w:tblGrid>
        <w:gridCol w:w="4889"/>
        <w:gridCol w:w="4889"/>
      </w:tblGrid>
      <w:tr w:rsidR="00584063" w:rsidTr="00893D62">
        <w:tc>
          <w:tcPr>
            <w:tcW w:w="4889" w:type="dxa"/>
          </w:tcPr>
          <w:p w:rsidR="00584063" w:rsidRDefault="00584063" w:rsidP="00893D62">
            <w:pPr>
              <w:pStyle w:val="NormalWeb"/>
              <w:spacing w:before="0" w:beforeAutospacing="0" w:after="120" w:afterAutospacing="0" w:line="276" w:lineRule="auto"/>
              <w:jc w:val="center"/>
              <w:rPr>
                <w:rFonts w:asciiTheme="minorHAnsi" w:hAnsiTheme="minorHAnsi"/>
                <w:color w:val="000000"/>
                <w:sz w:val="22"/>
                <w:szCs w:val="22"/>
                <w:shd w:val="clear" w:color="auto" w:fill="FFFFFF"/>
              </w:rPr>
            </w:pPr>
            <w:r>
              <w:rPr>
                <w:rFonts w:asciiTheme="minorHAnsi" w:hAnsiTheme="minorHAnsi"/>
                <w:sz w:val="22"/>
                <w:szCs w:val="22"/>
              </w:rPr>
              <w:t>Liberalisme</w:t>
            </w:r>
          </w:p>
        </w:tc>
        <w:tc>
          <w:tcPr>
            <w:tcW w:w="4889" w:type="dxa"/>
          </w:tcPr>
          <w:p w:rsidR="00584063" w:rsidRDefault="00584063" w:rsidP="00893D62">
            <w:pPr>
              <w:pStyle w:val="NormalWeb"/>
              <w:spacing w:before="0" w:beforeAutospacing="0" w:after="120" w:afterAutospacing="0" w:line="276" w:lineRule="auto"/>
              <w:jc w:val="center"/>
              <w:rPr>
                <w:rFonts w:asciiTheme="minorHAnsi" w:hAnsiTheme="minorHAnsi"/>
                <w:color w:val="000000"/>
                <w:sz w:val="22"/>
                <w:szCs w:val="22"/>
                <w:shd w:val="clear" w:color="auto" w:fill="FFFFFF"/>
              </w:rPr>
            </w:pPr>
            <w:r>
              <w:rPr>
                <w:rFonts w:asciiTheme="minorHAnsi" w:hAnsiTheme="minorHAnsi"/>
                <w:sz w:val="22"/>
                <w:szCs w:val="22"/>
              </w:rPr>
              <w:t>Konservatisme</w:t>
            </w:r>
          </w:p>
        </w:tc>
      </w:tr>
      <w:tr w:rsidR="00584063" w:rsidTr="00893D62">
        <w:tc>
          <w:tcPr>
            <w:tcW w:w="4889" w:type="dxa"/>
          </w:tcPr>
          <w:p w:rsidR="00584063" w:rsidRDefault="00584063" w:rsidP="00893D62">
            <w:pPr>
              <w:pStyle w:val="NormalWeb"/>
              <w:spacing w:before="0" w:beforeAutospacing="0" w:after="120" w:afterAutospacing="0" w:line="276" w:lineRule="auto"/>
              <w:rPr>
                <w:rFonts w:asciiTheme="minorHAnsi" w:hAnsiTheme="minorHAnsi"/>
                <w:color w:val="000000"/>
                <w:sz w:val="22"/>
                <w:szCs w:val="22"/>
                <w:shd w:val="clear" w:color="auto" w:fill="FFFFFF"/>
              </w:rPr>
            </w:pPr>
          </w:p>
        </w:tc>
        <w:tc>
          <w:tcPr>
            <w:tcW w:w="4889" w:type="dxa"/>
          </w:tcPr>
          <w:p w:rsidR="00584063" w:rsidRDefault="00584063" w:rsidP="00893D62">
            <w:pPr>
              <w:pStyle w:val="NormalWeb"/>
              <w:spacing w:before="0" w:beforeAutospacing="0" w:after="120" w:afterAutospacing="0" w:line="276" w:lineRule="auto"/>
              <w:rPr>
                <w:rFonts w:asciiTheme="minorHAnsi" w:hAnsiTheme="minorHAnsi"/>
                <w:color w:val="000000"/>
                <w:sz w:val="22"/>
                <w:szCs w:val="22"/>
                <w:shd w:val="clear" w:color="auto" w:fill="FFFFFF"/>
              </w:rPr>
            </w:pPr>
          </w:p>
        </w:tc>
      </w:tr>
      <w:tr w:rsidR="00584063" w:rsidTr="00893D62">
        <w:tc>
          <w:tcPr>
            <w:tcW w:w="4889" w:type="dxa"/>
          </w:tcPr>
          <w:p w:rsidR="00584063" w:rsidRDefault="00584063" w:rsidP="00893D62">
            <w:pPr>
              <w:pStyle w:val="NormalWeb"/>
              <w:spacing w:before="0" w:beforeAutospacing="0" w:after="120" w:afterAutospacing="0" w:line="276" w:lineRule="auto"/>
              <w:rPr>
                <w:rFonts w:asciiTheme="minorHAnsi" w:hAnsiTheme="minorHAnsi"/>
                <w:color w:val="000000"/>
                <w:sz w:val="22"/>
                <w:szCs w:val="22"/>
                <w:shd w:val="clear" w:color="auto" w:fill="FFFFFF"/>
              </w:rPr>
            </w:pPr>
          </w:p>
        </w:tc>
        <w:tc>
          <w:tcPr>
            <w:tcW w:w="4889" w:type="dxa"/>
          </w:tcPr>
          <w:p w:rsidR="00584063" w:rsidRDefault="00584063" w:rsidP="00893D62">
            <w:pPr>
              <w:pStyle w:val="NormalWeb"/>
              <w:spacing w:before="0" w:beforeAutospacing="0" w:after="120" w:afterAutospacing="0" w:line="276" w:lineRule="auto"/>
              <w:rPr>
                <w:rFonts w:asciiTheme="minorHAnsi" w:hAnsiTheme="minorHAnsi"/>
                <w:color w:val="000000"/>
                <w:sz w:val="22"/>
                <w:szCs w:val="22"/>
                <w:shd w:val="clear" w:color="auto" w:fill="FFFFFF"/>
              </w:rPr>
            </w:pPr>
          </w:p>
        </w:tc>
      </w:tr>
      <w:tr w:rsidR="00584063" w:rsidTr="00893D62">
        <w:tc>
          <w:tcPr>
            <w:tcW w:w="4889" w:type="dxa"/>
          </w:tcPr>
          <w:p w:rsidR="00584063" w:rsidRDefault="00584063" w:rsidP="00893D62">
            <w:pPr>
              <w:pStyle w:val="NormalWeb"/>
              <w:spacing w:before="0" w:beforeAutospacing="0" w:after="120" w:afterAutospacing="0" w:line="276" w:lineRule="auto"/>
              <w:rPr>
                <w:rFonts w:asciiTheme="minorHAnsi" w:hAnsiTheme="minorHAnsi"/>
                <w:color w:val="000000"/>
                <w:sz w:val="22"/>
                <w:szCs w:val="22"/>
                <w:shd w:val="clear" w:color="auto" w:fill="FFFFFF"/>
              </w:rPr>
            </w:pPr>
          </w:p>
        </w:tc>
        <w:tc>
          <w:tcPr>
            <w:tcW w:w="4889" w:type="dxa"/>
          </w:tcPr>
          <w:p w:rsidR="00584063" w:rsidRDefault="00584063" w:rsidP="00893D62">
            <w:pPr>
              <w:pStyle w:val="NormalWeb"/>
              <w:spacing w:before="0" w:beforeAutospacing="0" w:after="120" w:afterAutospacing="0" w:line="276" w:lineRule="auto"/>
              <w:rPr>
                <w:rFonts w:asciiTheme="minorHAnsi" w:hAnsiTheme="minorHAnsi"/>
                <w:color w:val="000000"/>
                <w:sz w:val="22"/>
                <w:szCs w:val="22"/>
                <w:shd w:val="clear" w:color="auto" w:fill="FFFFFF"/>
              </w:rPr>
            </w:pPr>
          </w:p>
        </w:tc>
      </w:tr>
      <w:tr w:rsidR="00584063" w:rsidTr="00893D62">
        <w:tc>
          <w:tcPr>
            <w:tcW w:w="4889" w:type="dxa"/>
          </w:tcPr>
          <w:p w:rsidR="00584063" w:rsidRDefault="00584063" w:rsidP="00893D62">
            <w:pPr>
              <w:pStyle w:val="NormalWeb"/>
              <w:spacing w:before="0" w:beforeAutospacing="0" w:after="120" w:afterAutospacing="0" w:line="276" w:lineRule="auto"/>
              <w:rPr>
                <w:rFonts w:asciiTheme="minorHAnsi" w:hAnsiTheme="minorHAnsi"/>
                <w:color w:val="000000"/>
                <w:sz w:val="22"/>
                <w:szCs w:val="22"/>
                <w:shd w:val="clear" w:color="auto" w:fill="FFFFFF"/>
              </w:rPr>
            </w:pPr>
          </w:p>
        </w:tc>
        <w:tc>
          <w:tcPr>
            <w:tcW w:w="4889" w:type="dxa"/>
          </w:tcPr>
          <w:p w:rsidR="00584063" w:rsidRDefault="00584063" w:rsidP="00893D62">
            <w:pPr>
              <w:pStyle w:val="NormalWeb"/>
              <w:spacing w:before="0" w:beforeAutospacing="0" w:after="120" w:afterAutospacing="0" w:line="276" w:lineRule="auto"/>
              <w:rPr>
                <w:rFonts w:asciiTheme="minorHAnsi" w:hAnsiTheme="minorHAnsi"/>
                <w:color w:val="000000"/>
                <w:sz w:val="22"/>
                <w:szCs w:val="22"/>
                <w:shd w:val="clear" w:color="auto" w:fill="FFFFFF"/>
              </w:rPr>
            </w:pPr>
          </w:p>
        </w:tc>
      </w:tr>
      <w:tr w:rsidR="00584063" w:rsidTr="00893D62">
        <w:tc>
          <w:tcPr>
            <w:tcW w:w="4889" w:type="dxa"/>
          </w:tcPr>
          <w:p w:rsidR="00584063" w:rsidRDefault="00584063" w:rsidP="00893D62">
            <w:pPr>
              <w:pStyle w:val="NormalWeb"/>
              <w:spacing w:before="0" w:beforeAutospacing="0" w:after="120" w:afterAutospacing="0" w:line="276" w:lineRule="auto"/>
              <w:rPr>
                <w:rFonts w:asciiTheme="minorHAnsi" w:hAnsiTheme="minorHAnsi"/>
                <w:color w:val="000000"/>
                <w:sz w:val="22"/>
                <w:szCs w:val="22"/>
                <w:shd w:val="clear" w:color="auto" w:fill="FFFFFF"/>
              </w:rPr>
            </w:pPr>
          </w:p>
        </w:tc>
        <w:tc>
          <w:tcPr>
            <w:tcW w:w="4889" w:type="dxa"/>
          </w:tcPr>
          <w:p w:rsidR="00584063" w:rsidRDefault="00584063" w:rsidP="00893D62">
            <w:pPr>
              <w:pStyle w:val="NormalWeb"/>
              <w:spacing w:before="0" w:beforeAutospacing="0" w:after="120" w:afterAutospacing="0" w:line="276" w:lineRule="auto"/>
              <w:rPr>
                <w:rFonts w:asciiTheme="minorHAnsi" w:hAnsiTheme="minorHAnsi"/>
                <w:color w:val="000000"/>
                <w:sz w:val="22"/>
                <w:szCs w:val="22"/>
                <w:shd w:val="clear" w:color="auto" w:fill="FFFFFF"/>
              </w:rPr>
            </w:pPr>
          </w:p>
        </w:tc>
      </w:tr>
    </w:tbl>
    <w:p w:rsidR="00584063" w:rsidRDefault="00584063" w:rsidP="00584063">
      <w:pPr>
        <w:pStyle w:val="NormalWeb"/>
        <w:spacing w:before="0" w:beforeAutospacing="0" w:after="120" w:afterAutospacing="0" w:line="276" w:lineRule="auto"/>
        <w:rPr>
          <w:rFonts w:asciiTheme="minorHAnsi" w:hAnsiTheme="minorHAnsi"/>
          <w:color w:val="000000"/>
          <w:sz w:val="22"/>
          <w:szCs w:val="22"/>
          <w:shd w:val="clear" w:color="auto" w:fill="FFFFFF"/>
        </w:rPr>
      </w:pPr>
    </w:p>
    <w:p w:rsidR="00584063" w:rsidRPr="00977B25" w:rsidRDefault="00584063" w:rsidP="00584063">
      <w:pPr>
        <w:pStyle w:val="NormalWeb"/>
        <w:spacing w:before="0" w:beforeAutospacing="0" w:after="120" w:afterAutospacing="0" w:line="276" w:lineRule="auto"/>
        <w:rPr>
          <w:rFonts w:asciiTheme="minorHAnsi" w:hAnsiTheme="minorHAnsi"/>
          <w:sz w:val="22"/>
          <w:szCs w:val="22"/>
        </w:rPr>
      </w:pPr>
      <w:r w:rsidRPr="008B4F18">
        <w:rPr>
          <w:rFonts w:asciiTheme="minorHAnsi" w:hAnsiTheme="minorHAnsi"/>
          <w:b/>
          <w:sz w:val="22"/>
          <w:szCs w:val="22"/>
        </w:rPr>
        <w:t>Opgave</w:t>
      </w:r>
      <w:r>
        <w:rPr>
          <w:rFonts w:asciiTheme="minorHAnsi" w:hAnsiTheme="minorHAnsi"/>
          <w:sz w:val="22"/>
          <w:szCs w:val="22"/>
        </w:rPr>
        <w:t>: Hvilke ideologier har stænderne og kongen mon været tilhænger af og hvorfor?</w:t>
      </w:r>
    </w:p>
    <w:p w:rsidR="00584063" w:rsidRDefault="00584063" w:rsidP="00584063"/>
    <w:p w:rsidR="00584063" w:rsidRDefault="00584063" w:rsidP="00584063">
      <w:pPr>
        <w:pStyle w:val="NormalWeb"/>
        <w:spacing w:before="0" w:beforeAutospacing="0" w:after="300" w:afterAutospacing="0"/>
        <w:rPr>
          <w:rFonts w:ascii="Cambria" w:hAnsi="Cambria"/>
          <w:color w:val="17365D"/>
          <w:sz w:val="46"/>
          <w:szCs w:val="46"/>
        </w:rPr>
      </w:pPr>
    </w:p>
    <w:p w:rsidR="00584063" w:rsidRDefault="00584063" w:rsidP="00584063">
      <w:pPr>
        <w:pStyle w:val="NormalWeb"/>
        <w:spacing w:before="0" w:beforeAutospacing="0" w:after="300" w:afterAutospacing="0"/>
        <w:rPr>
          <w:rFonts w:ascii="Cambria" w:hAnsi="Cambria"/>
          <w:color w:val="17365D"/>
          <w:sz w:val="46"/>
          <w:szCs w:val="46"/>
        </w:rPr>
      </w:pPr>
    </w:p>
    <w:p w:rsidR="00584063" w:rsidRDefault="00584063" w:rsidP="00584063">
      <w:pPr>
        <w:pStyle w:val="NormalWeb"/>
        <w:spacing w:before="0" w:beforeAutospacing="0" w:after="300" w:afterAutospacing="0"/>
      </w:pPr>
      <w:r>
        <w:rPr>
          <w:rFonts w:ascii="Cambria" w:hAnsi="Cambria"/>
          <w:color w:val="17365D"/>
          <w:sz w:val="46"/>
          <w:szCs w:val="46"/>
        </w:rPr>
        <w:lastRenderedPageBreak/>
        <w:t>Bilag 4. Kongens magt gennem tiden</w:t>
      </w:r>
    </w:p>
    <w:p w:rsidR="00584063" w:rsidRPr="00A07636" w:rsidRDefault="00584063" w:rsidP="00584063">
      <w:r w:rsidRPr="008B4F18">
        <w:rPr>
          <w:rFonts w:cs="Arial"/>
          <w:color w:val="1C1C1C"/>
        </w:rPr>
        <w:t>1)</w:t>
      </w:r>
      <w:r>
        <w:rPr>
          <w:rFonts w:cs="Arial"/>
          <w:color w:val="1C1C1C"/>
        </w:rPr>
        <w:t xml:space="preserve"> </w:t>
      </w:r>
      <w:r w:rsidRPr="008B4F18">
        <w:rPr>
          <w:rFonts w:cs="Arial"/>
          <w:color w:val="1C1C1C"/>
        </w:rPr>
        <w:t>Se dette klip om Grundlovens tilblivelse.</w:t>
      </w:r>
      <w:r w:rsidRPr="00A07636">
        <w:t xml:space="preserve"> </w:t>
      </w:r>
      <w:hyperlink r:id="rId6" w:history="1">
        <w:r w:rsidRPr="00DC1FF0">
          <w:rPr>
            <w:rStyle w:val="Hyperlink"/>
          </w:rPr>
          <w:t>http://www.ft.dk/webTV/Film_Om_Folkestyret/Grundlovens_tilblivelse.aspx</w:t>
        </w:r>
      </w:hyperlink>
      <w:r>
        <w:t xml:space="preserve"> </w:t>
      </w:r>
    </w:p>
    <w:p w:rsidR="00584063" w:rsidRDefault="00584063" w:rsidP="00584063">
      <w:r>
        <w:rPr>
          <w:rFonts w:cs="Arial"/>
          <w:color w:val="1C1C1C"/>
        </w:rPr>
        <w:t xml:space="preserve">2) </w:t>
      </w:r>
      <w:r w:rsidRPr="00A07636">
        <w:rPr>
          <w:rFonts w:cs="Arial"/>
          <w:color w:val="1C1C1C"/>
        </w:rPr>
        <w:t xml:space="preserve">Gå derefter </w:t>
      </w:r>
      <w:r>
        <w:rPr>
          <w:rFonts w:cs="Arial"/>
          <w:color w:val="1C1C1C"/>
        </w:rPr>
        <w:t xml:space="preserve">ind </w:t>
      </w:r>
      <w:r w:rsidRPr="00A07636">
        <w:rPr>
          <w:rFonts w:cs="Arial"/>
          <w:color w:val="1C1C1C"/>
        </w:rPr>
        <w:t>på denne hjemmeside og læs nogle af Grundlovens paragraffer</w:t>
      </w:r>
      <w:r>
        <w:rPr>
          <w:rFonts w:cs="Arial"/>
          <w:color w:val="1C1C1C"/>
        </w:rPr>
        <w:t>:</w:t>
      </w:r>
      <w:r w:rsidRPr="00A07636">
        <w:t xml:space="preserve"> </w:t>
      </w:r>
      <w:hyperlink r:id="rId7" w:history="1">
        <w:r w:rsidRPr="00D54F61">
          <w:rPr>
            <w:rStyle w:val="Hyperlink"/>
          </w:rPr>
          <w:t>http://www.ft.dk/Dokumenter/Publikationer/Grundloven/Min%20grundlov.aspx?page=all</w:t>
        </w:r>
      </w:hyperlink>
      <w:r>
        <w:t xml:space="preserve">. </w:t>
      </w:r>
    </w:p>
    <w:p w:rsidR="00584063" w:rsidRPr="00A07636" w:rsidRDefault="00584063" w:rsidP="00584063">
      <w:r>
        <w:rPr>
          <w:rFonts w:cs="Arial"/>
          <w:color w:val="1C1C1C"/>
        </w:rPr>
        <w:t>Du skal læse følgende paragraffer: 2, 3, 6, 12, 13, 14 og 19 og udfylde nedenstående skema:</w:t>
      </w:r>
    </w:p>
    <w:tbl>
      <w:tblPr>
        <w:tblStyle w:val="Tabel-Gitter"/>
        <w:tblW w:w="0" w:type="auto"/>
        <w:tblLook w:val="04A0" w:firstRow="1" w:lastRow="0" w:firstColumn="1" w:lastColumn="0" w:noHBand="0" w:noVBand="1"/>
      </w:tblPr>
      <w:tblGrid>
        <w:gridCol w:w="970"/>
        <w:gridCol w:w="2824"/>
        <w:gridCol w:w="3118"/>
        <w:gridCol w:w="2942"/>
      </w:tblGrid>
      <w:tr w:rsidR="00584063" w:rsidTr="00893D62">
        <w:tc>
          <w:tcPr>
            <w:tcW w:w="970" w:type="dxa"/>
          </w:tcPr>
          <w:p w:rsidR="00584063" w:rsidRDefault="00584063" w:rsidP="00893D62">
            <w:pPr>
              <w:rPr>
                <w:rFonts w:cs="Arial"/>
                <w:color w:val="1C1C1C"/>
              </w:rPr>
            </w:pPr>
            <w:r>
              <w:rPr>
                <w:rFonts w:cs="Arial"/>
                <w:color w:val="1C1C1C"/>
              </w:rPr>
              <w:t>Paragraf</w:t>
            </w:r>
          </w:p>
        </w:tc>
        <w:tc>
          <w:tcPr>
            <w:tcW w:w="2824" w:type="dxa"/>
          </w:tcPr>
          <w:p w:rsidR="00584063" w:rsidRDefault="00584063" w:rsidP="00893D62">
            <w:pPr>
              <w:rPr>
                <w:rFonts w:cs="Arial"/>
                <w:color w:val="1C1C1C"/>
              </w:rPr>
            </w:pPr>
            <w:r>
              <w:rPr>
                <w:rFonts w:cs="Arial"/>
                <w:color w:val="1C1C1C"/>
              </w:rPr>
              <w:t xml:space="preserve">Hvad handler paragraffen om </w:t>
            </w:r>
          </w:p>
        </w:tc>
        <w:tc>
          <w:tcPr>
            <w:tcW w:w="3118" w:type="dxa"/>
          </w:tcPr>
          <w:p w:rsidR="00584063" w:rsidRDefault="00584063" w:rsidP="00893D62">
            <w:pPr>
              <w:rPr>
                <w:rFonts w:cs="Arial"/>
                <w:color w:val="1C1C1C"/>
              </w:rPr>
            </w:pPr>
            <w:r>
              <w:rPr>
                <w:rFonts w:cs="Arial"/>
                <w:color w:val="1C1C1C"/>
              </w:rPr>
              <w:t>Hvordan var det under enevælden?</w:t>
            </w:r>
          </w:p>
        </w:tc>
        <w:tc>
          <w:tcPr>
            <w:tcW w:w="2942" w:type="dxa"/>
          </w:tcPr>
          <w:p w:rsidR="00584063" w:rsidRDefault="00584063" w:rsidP="00893D62">
            <w:pPr>
              <w:rPr>
                <w:rFonts w:cs="Arial"/>
                <w:color w:val="1C1C1C"/>
              </w:rPr>
            </w:pPr>
            <w:r>
              <w:rPr>
                <w:rFonts w:cs="Arial"/>
                <w:color w:val="1C1C1C"/>
              </w:rPr>
              <w:t>Forskelle og ligheder på kongens rolle under enevælden og i dag</w:t>
            </w:r>
          </w:p>
        </w:tc>
      </w:tr>
      <w:tr w:rsidR="00584063" w:rsidTr="00893D62">
        <w:tc>
          <w:tcPr>
            <w:tcW w:w="970" w:type="dxa"/>
          </w:tcPr>
          <w:p w:rsidR="00584063" w:rsidRDefault="00584063" w:rsidP="00893D62">
            <w:pPr>
              <w:rPr>
                <w:rFonts w:cs="Arial"/>
                <w:color w:val="1C1C1C"/>
              </w:rPr>
            </w:pPr>
            <w:r>
              <w:rPr>
                <w:rFonts w:cs="Arial"/>
                <w:color w:val="1C1C1C"/>
              </w:rPr>
              <w:t>§2</w:t>
            </w:r>
          </w:p>
        </w:tc>
        <w:tc>
          <w:tcPr>
            <w:tcW w:w="2824" w:type="dxa"/>
          </w:tcPr>
          <w:p w:rsidR="00584063" w:rsidRDefault="00584063" w:rsidP="00893D62">
            <w:pPr>
              <w:rPr>
                <w:rFonts w:cs="Arial"/>
                <w:color w:val="1C1C1C"/>
              </w:rPr>
            </w:pPr>
          </w:p>
          <w:p w:rsidR="00584063" w:rsidRDefault="00584063" w:rsidP="00893D62">
            <w:pPr>
              <w:rPr>
                <w:rFonts w:cs="Arial"/>
                <w:color w:val="1C1C1C"/>
              </w:rPr>
            </w:pPr>
          </w:p>
          <w:p w:rsidR="00584063" w:rsidRDefault="00584063" w:rsidP="00893D62">
            <w:pPr>
              <w:rPr>
                <w:rFonts w:cs="Arial"/>
                <w:color w:val="1C1C1C"/>
              </w:rPr>
            </w:pPr>
          </w:p>
          <w:p w:rsidR="00584063" w:rsidRDefault="00584063" w:rsidP="00893D62">
            <w:pPr>
              <w:rPr>
                <w:rFonts w:cs="Arial"/>
                <w:color w:val="1C1C1C"/>
              </w:rPr>
            </w:pPr>
          </w:p>
          <w:p w:rsidR="00584063" w:rsidRDefault="00584063" w:rsidP="00893D62">
            <w:pPr>
              <w:rPr>
                <w:rFonts w:cs="Arial"/>
                <w:color w:val="1C1C1C"/>
              </w:rPr>
            </w:pPr>
          </w:p>
        </w:tc>
        <w:tc>
          <w:tcPr>
            <w:tcW w:w="3118" w:type="dxa"/>
          </w:tcPr>
          <w:p w:rsidR="00584063" w:rsidRDefault="00584063" w:rsidP="00893D62">
            <w:pPr>
              <w:rPr>
                <w:rFonts w:cs="Arial"/>
                <w:color w:val="1C1C1C"/>
              </w:rPr>
            </w:pPr>
          </w:p>
        </w:tc>
        <w:tc>
          <w:tcPr>
            <w:tcW w:w="2942" w:type="dxa"/>
          </w:tcPr>
          <w:p w:rsidR="00584063" w:rsidRDefault="00584063" w:rsidP="00893D62">
            <w:pPr>
              <w:rPr>
                <w:rFonts w:cs="Arial"/>
                <w:color w:val="1C1C1C"/>
              </w:rPr>
            </w:pPr>
          </w:p>
        </w:tc>
      </w:tr>
      <w:tr w:rsidR="00584063" w:rsidTr="00893D62">
        <w:tc>
          <w:tcPr>
            <w:tcW w:w="970" w:type="dxa"/>
          </w:tcPr>
          <w:p w:rsidR="00584063" w:rsidRDefault="00584063" w:rsidP="00893D62">
            <w:pPr>
              <w:rPr>
                <w:rFonts w:cs="Arial"/>
                <w:color w:val="1C1C1C"/>
              </w:rPr>
            </w:pPr>
            <w:r>
              <w:rPr>
                <w:rFonts w:cs="Arial"/>
                <w:color w:val="1C1C1C"/>
              </w:rPr>
              <w:t>§3</w:t>
            </w:r>
          </w:p>
        </w:tc>
        <w:tc>
          <w:tcPr>
            <w:tcW w:w="2824" w:type="dxa"/>
          </w:tcPr>
          <w:p w:rsidR="00584063" w:rsidRDefault="00584063" w:rsidP="00893D62">
            <w:pPr>
              <w:rPr>
                <w:rFonts w:cs="Arial"/>
                <w:color w:val="1C1C1C"/>
              </w:rPr>
            </w:pPr>
          </w:p>
          <w:p w:rsidR="00584063" w:rsidRDefault="00584063" w:rsidP="00893D62">
            <w:pPr>
              <w:rPr>
                <w:rFonts w:cs="Arial"/>
                <w:color w:val="1C1C1C"/>
              </w:rPr>
            </w:pPr>
          </w:p>
          <w:p w:rsidR="00584063" w:rsidRDefault="00584063" w:rsidP="00893D62">
            <w:pPr>
              <w:rPr>
                <w:rFonts w:cs="Arial"/>
                <w:color w:val="1C1C1C"/>
              </w:rPr>
            </w:pPr>
          </w:p>
          <w:p w:rsidR="00584063" w:rsidRDefault="00584063" w:rsidP="00893D62">
            <w:pPr>
              <w:rPr>
                <w:rFonts w:cs="Arial"/>
                <w:color w:val="1C1C1C"/>
              </w:rPr>
            </w:pPr>
          </w:p>
          <w:p w:rsidR="00584063" w:rsidRDefault="00584063" w:rsidP="00893D62">
            <w:pPr>
              <w:rPr>
                <w:rFonts w:cs="Arial"/>
                <w:color w:val="1C1C1C"/>
              </w:rPr>
            </w:pPr>
          </w:p>
        </w:tc>
        <w:tc>
          <w:tcPr>
            <w:tcW w:w="3118" w:type="dxa"/>
          </w:tcPr>
          <w:p w:rsidR="00584063" w:rsidRDefault="00584063" w:rsidP="00893D62">
            <w:pPr>
              <w:rPr>
                <w:rFonts w:cs="Arial"/>
                <w:color w:val="1C1C1C"/>
              </w:rPr>
            </w:pPr>
          </w:p>
        </w:tc>
        <w:tc>
          <w:tcPr>
            <w:tcW w:w="2942" w:type="dxa"/>
          </w:tcPr>
          <w:p w:rsidR="00584063" w:rsidRDefault="00584063" w:rsidP="00893D62">
            <w:pPr>
              <w:rPr>
                <w:rFonts w:cs="Arial"/>
                <w:color w:val="1C1C1C"/>
              </w:rPr>
            </w:pPr>
          </w:p>
        </w:tc>
      </w:tr>
      <w:tr w:rsidR="00584063" w:rsidTr="00893D62">
        <w:tc>
          <w:tcPr>
            <w:tcW w:w="970" w:type="dxa"/>
          </w:tcPr>
          <w:p w:rsidR="00584063" w:rsidRDefault="00584063" w:rsidP="00893D62">
            <w:pPr>
              <w:rPr>
                <w:rFonts w:cs="Arial"/>
                <w:color w:val="1C1C1C"/>
              </w:rPr>
            </w:pPr>
            <w:r>
              <w:rPr>
                <w:rFonts w:cs="Arial"/>
                <w:color w:val="1C1C1C"/>
              </w:rPr>
              <w:t>§6</w:t>
            </w:r>
          </w:p>
        </w:tc>
        <w:tc>
          <w:tcPr>
            <w:tcW w:w="2824" w:type="dxa"/>
          </w:tcPr>
          <w:p w:rsidR="00584063" w:rsidRDefault="00584063" w:rsidP="00893D62">
            <w:pPr>
              <w:rPr>
                <w:rFonts w:cs="Arial"/>
                <w:color w:val="1C1C1C"/>
              </w:rPr>
            </w:pPr>
          </w:p>
          <w:p w:rsidR="00584063" w:rsidRDefault="00584063" w:rsidP="00893D62">
            <w:pPr>
              <w:rPr>
                <w:rFonts w:cs="Arial"/>
                <w:color w:val="1C1C1C"/>
              </w:rPr>
            </w:pPr>
          </w:p>
          <w:p w:rsidR="00584063" w:rsidRDefault="00584063" w:rsidP="00893D62">
            <w:pPr>
              <w:rPr>
                <w:rFonts w:cs="Arial"/>
                <w:color w:val="1C1C1C"/>
              </w:rPr>
            </w:pPr>
          </w:p>
          <w:p w:rsidR="00584063" w:rsidRDefault="00584063" w:rsidP="00893D62">
            <w:pPr>
              <w:rPr>
                <w:rFonts w:cs="Arial"/>
                <w:color w:val="1C1C1C"/>
              </w:rPr>
            </w:pPr>
          </w:p>
          <w:p w:rsidR="00584063" w:rsidRDefault="00584063" w:rsidP="00893D62">
            <w:pPr>
              <w:rPr>
                <w:rFonts w:cs="Arial"/>
                <w:color w:val="1C1C1C"/>
              </w:rPr>
            </w:pPr>
          </w:p>
        </w:tc>
        <w:tc>
          <w:tcPr>
            <w:tcW w:w="3118" w:type="dxa"/>
          </w:tcPr>
          <w:p w:rsidR="00584063" w:rsidRDefault="00584063" w:rsidP="00893D62">
            <w:pPr>
              <w:rPr>
                <w:rFonts w:cs="Arial"/>
                <w:color w:val="1C1C1C"/>
              </w:rPr>
            </w:pPr>
          </w:p>
        </w:tc>
        <w:tc>
          <w:tcPr>
            <w:tcW w:w="2942" w:type="dxa"/>
          </w:tcPr>
          <w:p w:rsidR="00584063" w:rsidRDefault="00584063" w:rsidP="00893D62">
            <w:pPr>
              <w:rPr>
                <w:rFonts w:cs="Arial"/>
                <w:color w:val="1C1C1C"/>
              </w:rPr>
            </w:pPr>
          </w:p>
        </w:tc>
      </w:tr>
      <w:tr w:rsidR="00584063" w:rsidTr="00893D62">
        <w:tc>
          <w:tcPr>
            <w:tcW w:w="970" w:type="dxa"/>
          </w:tcPr>
          <w:p w:rsidR="00584063" w:rsidRDefault="00584063" w:rsidP="00893D62">
            <w:pPr>
              <w:rPr>
                <w:rFonts w:cs="Arial"/>
                <w:color w:val="1C1C1C"/>
              </w:rPr>
            </w:pPr>
            <w:r>
              <w:rPr>
                <w:rFonts w:cs="Arial"/>
                <w:color w:val="1C1C1C"/>
              </w:rPr>
              <w:t>§ 12</w:t>
            </w:r>
          </w:p>
        </w:tc>
        <w:tc>
          <w:tcPr>
            <w:tcW w:w="2824" w:type="dxa"/>
          </w:tcPr>
          <w:p w:rsidR="00584063" w:rsidRDefault="00584063" w:rsidP="00893D62">
            <w:pPr>
              <w:rPr>
                <w:rFonts w:cs="Arial"/>
                <w:color w:val="1C1C1C"/>
              </w:rPr>
            </w:pPr>
          </w:p>
          <w:p w:rsidR="00584063" w:rsidRDefault="00584063" w:rsidP="00893D62">
            <w:pPr>
              <w:rPr>
                <w:rFonts w:cs="Arial"/>
                <w:color w:val="1C1C1C"/>
              </w:rPr>
            </w:pPr>
          </w:p>
          <w:p w:rsidR="00584063" w:rsidRDefault="00584063" w:rsidP="00893D62">
            <w:pPr>
              <w:rPr>
                <w:rFonts w:cs="Arial"/>
                <w:color w:val="1C1C1C"/>
              </w:rPr>
            </w:pPr>
          </w:p>
          <w:p w:rsidR="00584063" w:rsidRDefault="00584063" w:rsidP="00893D62">
            <w:pPr>
              <w:rPr>
                <w:rFonts w:cs="Arial"/>
                <w:color w:val="1C1C1C"/>
              </w:rPr>
            </w:pPr>
          </w:p>
          <w:p w:rsidR="00584063" w:rsidRDefault="00584063" w:rsidP="00893D62">
            <w:pPr>
              <w:rPr>
                <w:rFonts w:cs="Arial"/>
                <w:color w:val="1C1C1C"/>
              </w:rPr>
            </w:pPr>
          </w:p>
        </w:tc>
        <w:tc>
          <w:tcPr>
            <w:tcW w:w="3118" w:type="dxa"/>
          </w:tcPr>
          <w:p w:rsidR="00584063" w:rsidRDefault="00584063" w:rsidP="00893D62">
            <w:pPr>
              <w:rPr>
                <w:rFonts w:cs="Arial"/>
                <w:color w:val="1C1C1C"/>
              </w:rPr>
            </w:pPr>
          </w:p>
        </w:tc>
        <w:tc>
          <w:tcPr>
            <w:tcW w:w="2942" w:type="dxa"/>
          </w:tcPr>
          <w:p w:rsidR="00584063" w:rsidRDefault="00584063" w:rsidP="00893D62">
            <w:pPr>
              <w:rPr>
                <w:rFonts w:cs="Arial"/>
                <w:color w:val="1C1C1C"/>
              </w:rPr>
            </w:pPr>
          </w:p>
        </w:tc>
      </w:tr>
      <w:tr w:rsidR="00584063" w:rsidTr="00893D62">
        <w:tc>
          <w:tcPr>
            <w:tcW w:w="970" w:type="dxa"/>
          </w:tcPr>
          <w:p w:rsidR="00584063" w:rsidRDefault="00584063" w:rsidP="00893D62">
            <w:pPr>
              <w:rPr>
                <w:rFonts w:cs="Arial"/>
                <w:color w:val="1C1C1C"/>
              </w:rPr>
            </w:pPr>
            <w:r>
              <w:rPr>
                <w:rFonts w:cs="Arial"/>
                <w:color w:val="1C1C1C"/>
              </w:rPr>
              <w:t>§13</w:t>
            </w:r>
          </w:p>
        </w:tc>
        <w:tc>
          <w:tcPr>
            <w:tcW w:w="2824" w:type="dxa"/>
          </w:tcPr>
          <w:p w:rsidR="00584063" w:rsidRDefault="00584063" w:rsidP="00893D62">
            <w:pPr>
              <w:rPr>
                <w:rFonts w:cs="Arial"/>
                <w:color w:val="1C1C1C"/>
              </w:rPr>
            </w:pPr>
          </w:p>
          <w:p w:rsidR="00584063" w:rsidRDefault="00584063" w:rsidP="00893D62">
            <w:pPr>
              <w:rPr>
                <w:rFonts w:cs="Arial"/>
                <w:color w:val="1C1C1C"/>
              </w:rPr>
            </w:pPr>
          </w:p>
          <w:p w:rsidR="00584063" w:rsidRDefault="00584063" w:rsidP="00893D62">
            <w:pPr>
              <w:rPr>
                <w:rFonts w:cs="Arial"/>
                <w:color w:val="1C1C1C"/>
              </w:rPr>
            </w:pPr>
          </w:p>
          <w:p w:rsidR="00584063" w:rsidRDefault="00584063" w:rsidP="00893D62">
            <w:pPr>
              <w:rPr>
                <w:rFonts w:cs="Arial"/>
                <w:color w:val="1C1C1C"/>
              </w:rPr>
            </w:pPr>
          </w:p>
          <w:p w:rsidR="00584063" w:rsidRDefault="00584063" w:rsidP="00893D62">
            <w:pPr>
              <w:rPr>
                <w:rFonts w:cs="Arial"/>
                <w:color w:val="1C1C1C"/>
              </w:rPr>
            </w:pPr>
          </w:p>
        </w:tc>
        <w:tc>
          <w:tcPr>
            <w:tcW w:w="3118" w:type="dxa"/>
          </w:tcPr>
          <w:p w:rsidR="00584063" w:rsidRDefault="00584063" w:rsidP="00893D62">
            <w:pPr>
              <w:rPr>
                <w:rFonts w:cs="Arial"/>
                <w:color w:val="1C1C1C"/>
              </w:rPr>
            </w:pPr>
          </w:p>
        </w:tc>
        <w:tc>
          <w:tcPr>
            <w:tcW w:w="2942" w:type="dxa"/>
          </w:tcPr>
          <w:p w:rsidR="00584063" w:rsidRDefault="00584063" w:rsidP="00893D62">
            <w:pPr>
              <w:rPr>
                <w:rFonts w:cs="Arial"/>
                <w:color w:val="1C1C1C"/>
              </w:rPr>
            </w:pPr>
          </w:p>
        </w:tc>
      </w:tr>
      <w:tr w:rsidR="00584063" w:rsidTr="00893D62">
        <w:tc>
          <w:tcPr>
            <w:tcW w:w="970" w:type="dxa"/>
          </w:tcPr>
          <w:p w:rsidR="00584063" w:rsidRDefault="00584063" w:rsidP="00893D62">
            <w:pPr>
              <w:rPr>
                <w:rFonts w:cs="Arial"/>
                <w:color w:val="1C1C1C"/>
              </w:rPr>
            </w:pPr>
            <w:r>
              <w:rPr>
                <w:rFonts w:cs="Arial"/>
                <w:color w:val="1C1C1C"/>
              </w:rPr>
              <w:t>§14</w:t>
            </w:r>
          </w:p>
        </w:tc>
        <w:tc>
          <w:tcPr>
            <w:tcW w:w="2824" w:type="dxa"/>
          </w:tcPr>
          <w:p w:rsidR="00584063" w:rsidRDefault="00584063" w:rsidP="00893D62">
            <w:pPr>
              <w:rPr>
                <w:rFonts w:cs="Arial"/>
                <w:color w:val="1C1C1C"/>
              </w:rPr>
            </w:pPr>
          </w:p>
          <w:p w:rsidR="00584063" w:rsidRDefault="00584063" w:rsidP="00893D62">
            <w:pPr>
              <w:rPr>
                <w:rFonts w:cs="Arial"/>
                <w:color w:val="1C1C1C"/>
              </w:rPr>
            </w:pPr>
          </w:p>
          <w:p w:rsidR="00584063" w:rsidRDefault="00584063" w:rsidP="00893D62">
            <w:pPr>
              <w:rPr>
                <w:rFonts w:cs="Arial"/>
                <w:color w:val="1C1C1C"/>
              </w:rPr>
            </w:pPr>
          </w:p>
          <w:p w:rsidR="00584063" w:rsidRDefault="00584063" w:rsidP="00893D62">
            <w:pPr>
              <w:rPr>
                <w:rFonts w:cs="Arial"/>
                <w:color w:val="1C1C1C"/>
              </w:rPr>
            </w:pPr>
          </w:p>
          <w:p w:rsidR="00584063" w:rsidRDefault="00584063" w:rsidP="00893D62">
            <w:pPr>
              <w:rPr>
                <w:rFonts w:cs="Arial"/>
                <w:color w:val="1C1C1C"/>
              </w:rPr>
            </w:pPr>
          </w:p>
        </w:tc>
        <w:tc>
          <w:tcPr>
            <w:tcW w:w="3118" w:type="dxa"/>
          </w:tcPr>
          <w:p w:rsidR="00584063" w:rsidRDefault="00584063" w:rsidP="00893D62">
            <w:pPr>
              <w:rPr>
                <w:rFonts w:cs="Arial"/>
                <w:color w:val="1C1C1C"/>
              </w:rPr>
            </w:pPr>
          </w:p>
        </w:tc>
        <w:tc>
          <w:tcPr>
            <w:tcW w:w="2942" w:type="dxa"/>
          </w:tcPr>
          <w:p w:rsidR="00584063" w:rsidRDefault="00584063" w:rsidP="00893D62">
            <w:pPr>
              <w:rPr>
                <w:rFonts w:cs="Arial"/>
                <w:color w:val="1C1C1C"/>
              </w:rPr>
            </w:pPr>
          </w:p>
        </w:tc>
      </w:tr>
      <w:tr w:rsidR="00584063" w:rsidTr="00893D62">
        <w:tc>
          <w:tcPr>
            <w:tcW w:w="970" w:type="dxa"/>
          </w:tcPr>
          <w:p w:rsidR="00584063" w:rsidRDefault="00584063" w:rsidP="00893D62">
            <w:pPr>
              <w:rPr>
                <w:rFonts w:cs="Arial"/>
                <w:color w:val="1C1C1C"/>
              </w:rPr>
            </w:pPr>
            <w:r>
              <w:rPr>
                <w:rFonts w:cs="Arial"/>
                <w:color w:val="1C1C1C"/>
              </w:rPr>
              <w:t>§19</w:t>
            </w:r>
          </w:p>
        </w:tc>
        <w:tc>
          <w:tcPr>
            <w:tcW w:w="2824" w:type="dxa"/>
          </w:tcPr>
          <w:p w:rsidR="00584063" w:rsidRDefault="00584063" w:rsidP="00893D62">
            <w:pPr>
              <w:rPr>
                <w:rFonts w:cs="Arial"/>
                <w:color w:val="1C1C1C"/>
              </w:rPr>
            </w:pPr>
          </w:p>
          <w:p w:rsidR="00584063" w:rsidRDefault="00584063" w:rsidP="00893D62">
            <w:pPr>
              <w:rPr>
                <w:rFonts w:cs="Arial"/>
                <w:color w:val="1C1C1C"/>
              </w:rPr>
            </w:pPr>
          </w:p>
          <w:p w:rsidR="00584063" w:rsidRDefault="00584063" w:rsidP="00893D62">
            <w:pPr>
              <w:rPr>
                <w:rFonts w:cs="Arial"/>
                <w:color w:val="1C1C1C"/>
              </w:rPr>
            </w:pPr>
          </w:p>
          <w:p w:rsidR="00584063" w:rsidRDefault="00584063" w:rsidP="00893D62">
            <w:pPr>
              <w:rPr>
                <w:rFonts w:cs="Arial"/>
                <w:color w:val="1C1C1C"/>
              </w:rPr>
            </w:pPr>
          </w:p>
          <w:p w:rsidR="00584063" w:rsidRDefault="00584063" w:rsidP="00893D62">
            <w:pPr>
              <w:rPr>
                <w:rFonts w:cs="Arial"/>
                <w:color w:val="1C1C1C"/>
              </w:rPr>
            </w:pPr>
          </w:p>
        </w:tc>
        <w:tc>
          <w:tcPr>
            <w:tcW w:w="3118" w:type="dxa"/>
          </w:tcPr>
          <w:p w:rsidR="00584063" w:rsidRDefault="00584063" w:rsidP="00893D62">
            <w:pPr>
              <w:rPr>
                <w:rFonts w:cs="Arial"/>
                <w:color w:val="1C1C1C"/>
              </w:rPr>
            </w:pPr>
          </w:p>
        </w:tc>
        <w:tc>
          <w:tcPr>
            <w:tcW w:w="2942" w:type="dxa"/>
          </w:tcPr>
          <w:p w:rsidR="00584063" w:rsidRDefault="00584063" w:rsidP="00893D62">
            <w:pPr>
              <w:rPr>
                <w:rFonts w:cs="Arial"/>
                <w:color w:val="1C1C1C"/>
              </w:rPr>
            </w:pPr>
          </w:p>
        </w:tc>
      </w:tr>
    </w:tbl>
    <w:p w:rsidR="00584063" w:rsidRDefault="00584063" w:rsidP="00584063">
      <w:pPr>
        <w:pStyle w:val="NormalWeb"/>
        <w:spacing w:before="0" w:beforeAutospacing="0" w:after="300" w:afterAutospacing="0"/>
      </w:pPr>
      <w:r>
        <w:rPr>
          <w:rFonts w:ascii="Cambria" w:hAnsi="Cambria"/>
          <w:color w:val="17365D"/>
          <w:sz w:val="46"/>
          <w:szCs w:val="46"/>
        </w:rPr>
        <w:lastRenderedPageBreak/>
        <w:t>Bilag 5. Afskaf eller behold monarkiet</w:t>
      </w:r>
    </w:p>
    <w:p w:rsidR="00584063" w:rsidRDefault="00584063" w:rsidP="00584063">
      <w:r>
        <w:t>I grupper af 3-4 skal I selv finde artikler på nettet, hvor der bliver taget stilling til, hvorvidt vi skal beholde eller afskaffe monarkiet og dermed helt fjerne kongens magt i Danmark. I skal minimum have en artikel, der er for, og en artikel der er imod monarkiet.</w:t>
      </w:r>
    </w:p>
    <w:p w:rsidR="00584063" w:rsidRDefault="00584063" w:rsidP="00584063">
      <w:r>
        <w:t xml:space="preserve">Brug nedenstående skema mens I arbejder. I feltet ”kilde” skriver I hvilken kilde, der er tale om, og indsætter et link. Under ”for eller imod” skriver I, om kilden er for eller imod monarkiet og under ”argumenter” skriver I </w:t>
      </w:r>
      <w:proofErr w:type="spellStart"/>
      <w:r>
        <w:t>i</w:t>
      </w:r>
      <w:proofErr w:type="spellEnd"/>
      <w:r>
        <w:t xml:space="preserve"> kort form argumenterne for artiklens holdning.</w:t>
      </w:r>
    </w:p>
    <w:tbl>
      <w:tblPr>
        <w:tblStyle w:val="Tabel-Gitter"/>
        <w:tblW w:w="0" w:type="auto"/>
        <w:tblLook w:val="04A0" w:firstRow="1" w:lastRow="0" w:firstColumn="1" w:lastColumn="0" w:noHBand="0" w:noVBand="1"/>
      </w:tblPr>
      <w:tblGrid>
        <w:gridCol w:w="3259"/>
        <w:gridCol w:w="3259"/>
        <w:gridCol w:w="3260"/>
      </w:tblGrid>
      <w:tr w:rsidR="00584063" w:rsidTr="00893D62">
        <w:tc>
          <w:tcPr>
            <w:tcW w:w="3259" w:type="dxa"/>
          </w:tcPr>
          <w:p w:rsidR="00584063" w:rsidRDefault="00584063" w:rsidP="00893D62">
            <w:r>
              <w:t>Kilde</w:t>
            </w:r>
          </w:p>
        </w:tc>
        <w:tc>
          <w:tcPr>
            <w:tcW w:w="3259" w:type="dxa"/>
          </w:tcPr>
          <w:p w:rsidR="00584063" w:rsidRDefault="00584063" w:rsidP="00893D62">
            <w:r>
              <w:t>For eller imod</w:t>
            </w:r>
          </w:p>
        </w:tc>
        <w:tc>
          <w:tcPr>
            <w:tcW w:w="3260" w:type="dxa"/>
          </w:tcPr>
          <w:p w:rsidR="00584063" w:rsidRDefault="00584063" w:rsidP="00893D62">
            <w:r>
              <w:t>Argumenter</w:t>
            </w:r>
          </w:p>
        </w:tc>
      </w:tr>
      <w:tr w:rsidR="00584063" w:rsidTr="00893D62">
        <w:tc>
          <w:tcPr>
            <w:tcW w:w="3259" w:type="dxa"/>
          </w:tcPr>
          <w:p w:rsidR="00584063" w:rsidRDefault="00584063" w:rsidP="00893D62"/>
          <w:p w:rsidR="00584063" w:rsidRDefault="00584063" w:rsidP="00893D62"/>
        </w:tc>
        <w:tc>
          <w:tcPr>
            <w:tcW w:w="3259" w:type="dxa"/>
          </w:tcPr>
          <w:p w:rsidR="00584063" w:rsidRDefault="00584063" w:rsidP="00893D62"/>
        </w:tc>
        <w:tc>
          <w:tcPr>
            <w:tcW w:w="3260" w:type="dxa"/>
          </w:tcPr>
          <w:p w:rsidR="00584063" w:rsidRDefault="00584063" w:rsidP="00893D62"/>
        </w:tc>
      </w:tr>
      <w:tr w:rsidR="00584063" w:rsidTr="00893D62">
        <w:tc>
          <w:tcPr>
            <w:tcW w:w="3259" w:type="dxa"/>
          </w:tcPr>
          <w:p w:rsidR="00584063" w:rsidRDefault="00584063" w:rsidP="00893D62"/>
          <w:p w:rsidR="00584063" w:rsidRDefault="00584063" w:rsidP="00893D62"/>
        </w:tc>
        <w:tc>
          <w:tcPr>
            <w:tcW w:w="3259" w:type="dxa"/>
          </w:tcPr>
          <w:p w:rsidR="00584063" w:rsidRDefault="00584063" w:rsidP="00893D62"/>
        </w:tc>
        <w:tc>
          <w:tcPr>
            <w:tcW w:w="3260" w:type="dxa"/>
          </w:tcPr>
          <w:p w:rsidR="00584063" w:rsidRDefault="00584063" w:rsidP="00893D62"/>
        </w:tc>
      </w:tr>
      <w:tr w:rsidR="00584063" w:rsidTr="00893D62">
        <w:tc>
          <w:tcPr>
            <w:tcW w:w="3259" w:type="dxa"/>
          </w:tcPr>
          <w:p w:rsidR="00584063" w:rsidRDefault="00584063" w:rsidP="00893D62"/>
          <w:p w:rsidR="00584063" w:rsidRDefault="00584063" w:rsidP="00893D62"/>
        </w:tc>
        <w:tc>
          <w:tcPr>
            <w:tcW w:w="3259" w:type="dxa"/>
          </w:tcPr>
          <w:p w:rsidR="00584063" w:rsidRDefault="00584063" w:rsidP="00893D62"/>
        </w:tc>
        <w:tc>
          <w:tcPr>
            <w:tcW w:w="3260" w:type="dxa"/>
          </w:tcPr>
          <w:p w:rsidR="00584063" w:rsidRDefault="00584063" w:rsidP="00893D62"/>
        </w:tc>
      </w:tr>
      <w:tr w:rsidR="00584063" w:rsidTr="00893D62">
        <w:tc>
          <w:tcPr>
            <w:tcW w:w="3259" w:type="dxa"/>
          </w:tcPr>
          <w:p w:rsidR="00584063" w:rsidRDefault="00584063" w:rsidP="00893D62"/>
          <w:p w:rsidR="00584063" w:rsidRDefault="00584063" w:rsidP="00893D62"/>
        </w:tc>
        <w:tc>
          <w:tcPr>
            <w:tcW w:w="3259" w:type="dxa"/>
          </w:tcPr>
          <w:p w:rsidR="00584063" w:rsidRDefault="00584063" w:rsidP="00893D62"/>
        </w:tc>
        <w:tc>
          <w:tcPr>
            <w:tcW w:w="3260" w:type="dxa"/>
          </w:tcPr>
          <w:p w:rsidR="00584063" w:rsidRDefault="00584063" w:rsidP="00893D62"/>
        </w:tc>
      </w:tr>
    </w:tbl>
    <w:p w:rsidR="00584063" w:rsidRDefault="00584063" w:rsidP="00584063"/>
    <w:p w:rsidR="00584063" w:rsidRDefault="00584063" w:rsidP="00584063">
      <w:r>
        <w:t>Skriv herefter individuelt et læserbrev, hvor I selv tager stilling til, om I mener, at monarkiet skal bevares eller afskaffes. I skal argumentere for jeres holdning og inddrage jeres historiske viden.</w:t>
      </w:r>
    </w:p>
    <w:p w:rsidR="00B8115A" w:rsidRDefault="00B8115A">
      <w:bookmarkStart w:id="0" w:name="_GoBack"/>
      <w:bookmarkEnd w:id="0"/>
    </w:p>
    <w:sectPr w:rsidR="00B8115A" w:rsidSect="00E15A5E">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9043B90"/>
    <w:lvl w:ilvl="0">
      <w:start w:val="1"/>
      <w:numFmt w:val="decimal"/>
      <w:pStyle w:val="Opstilling-talellerbogst"/>
      <w:lvlText w:val="%1."/>
      <w:lvlJc w:val="left"/>
      <w:pPr>
        <w:tabs>
          <w:tab w:val="num" w:pos="360"/>
        </w:tabs>
        <w:ind w:left="360" w:hanging="360"/>
      </w:pPr>
    </w:lvl>
  </w:abstractNum>
  <w:abstractNum w:abstractNumId="1">
    <w:nsid w:val="076B53BC"/>
    <w:multiLevelType w:val="hybridMultilevel"/>
    <w:tmpl w:val="F294BDF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65E01E6D"/>
    <w:multiLevelType w:val="hybridMultilevel"/>
    <w:tmpl w:val="C270E808"/>
    <w:lvl w:ilvl="0" w:tplc="04060005">
      <w:start w:val="1"/>
      <w:numFmt w:val="bullet"/>
      <w:pStyle w:val="Opstilling-punkttegn"/>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063"/>
    <w:rsid w:val="00584063"/>
    <w:rsid w:val="00B811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063"/>
  </w:style>
  <w:style w:type="paragraph" w:styleId="Overskrift1">
    <w:name w:val="heading 1"/>
    <w:basedOn w:val="Normal"/>
    <w:next w:val="Normal"/>
    <w:link w:val="Overskrift1Tegn"/>
    <w:uiPriority w:val="9"/>
    <w:qFormat/>
    <w:rsid w:val="005840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5840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84063"/>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584063"/>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5840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584063"/>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584063"/>
    <w:rPr>
      <w:rFonts w:eastAsiaTheme="minorEastAsia"/>
      <w:sz w:val="18"/>
      <w:lang w:eastAsia="da-DK"/>
    </w:rPr>
  </w:style>
  <w:style w:type="paragraph" w:styleId="Titel">
    <w:name w:val="Title"/>
    <w:basedOn w:val="Normal"/>
    <w:next w:val="Normal"/>
    <w:link w:val="TitelTegn"/>
    <w:uiPriority w:val="10"/>
    <w:qFormat/>
    <w:rsid w:val="005840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584063"/>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584063"/>
    <w:pPr>
      <w:ind w:left="720"/>
      <w:contextualSpacing/>
    </w:pPr>
  </w:style>
  <w:style w:type="paragraph" w:styleId="Opstilling-punkttegn">
    <w:name w:val="List Bullet"/>
    <w:basedOn w:val="Normal"/>
    <w:uiPriority w:val="99"/>
    <w:semiHidden/>
    <w:unhideWhenUsed/>
    <w:rsid w:val="00584063"/>
    <w:pPr>
      <w:numPr>
        <w:numId w:val="1"/>
      </w:numPr>
      <w:contextualSpacing/>
    </w:pPr>
  </w:style>
  <w:style w:type="character" w:styleId="Hyperlink">
    <w:name w:val="Hyperlink"/>
    <w:basedOn w:val="Standardskrifttypeiafsnit"/>
    <w:uiPriority w:val="99"/>
    <w:unhideWhenUsed/>
    <w:rsid w:val="00584063"/>
    <w:rPr>
      <w:color w:val="0000FF" w:themeColor="hyperlink"/>
      <w:u w:val="single"/>
    </w:rPr>
  </w:style>
  <w:style w:type="character" w:customStyle="1" w:styleId="apple-converted-space">
    <w:name w:val="apple-converted-space"/>
    <w:basedOn w:val="Standardskrifttypeiafsnit"/>
    <w:rsid w:val="00584063"/>
  </w:style>
  <w:style w:type="paragraph" w:styleId="NormalWeb">
    <w:name w:val="Normal (Web)"/>
    <w:basedOn w:val="Normal"/>
    <w:uiPriority w:val="99"/>
    <w:unhideWhenUsed/>
    <w:rsid w:val="00584063"/>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Opstilling-talellerbogst">
    <w:name w:val="List Number"/>
    <w:basedOn w:val="Normal"/>
    <w:uiPriority w:val="99"/>
    <w:unhideWhenUsed/>
    <w:rsid w:val="00584063"/>
    <w:pPr>
      <w:numPr>
        <w:numId w:val="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063"/>
  </w:style>
  <w:style w:type="paragraph" w:styleId="Overskrift1">
    <w:name w:val="heading 1"/>
    <w:basedOn w:val="Normal"/>
    <w:next w:val="Normal"/>
    <w:link w:val="Overskrift1Tegn"/>
    <w:uiPriority w:val="9"/>
    <w:qFormat/>
    <w:rsid w:val="005840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5840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84063"/>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584063"/>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5840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584063"/>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584063"/>
    <w:rPr>
      <w:rFonts w:eastAsiaTheme="minorEastAsia"/>
      <w:sz w:val="18"/>
      <w:lang w:eastAsia="da-DK"/>
    </w:rPr>
  </w:style>
  <w:style w:type="paragraph" w:styleId="Titel">
    <w:name w:val="Title"/>
    <w:basedOn w:val="Normal"/>
    <w:next w:val="Normal"/>
    <w:link w:val="TitelTegn"/>
    <w:uiPriority w:val="10"/>
    <w:qFormat/>
    <w:rsid w:val="005840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584063"/>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584063"/>
    <w:pPr>
      <w:ind w:left="720"/>
      <w:contextualSpacing/>
    </w:pPr>
  </w:style>
  <w:style w:type="paragraph" w:styleId="Opstilling-punkttegn">
    <w:name w:val="List Bullet"/>
    <w:basedOn w:val="Normal"/>
    <w:uiPriority w:val="99"/>
    <w:semiHidden/>
    <w:unhideWhenUsed/>
    <w:rsid w:val="00584063"/>
    <w:pPr>
      <w:numPr>
        <w:numId w:val="1"/>
      </w:numPr>
      <w:contextualSpacing/>
    </w:pPr>
  </w:style>
  <w:style w:type="character" w:styleId="Hyperlink">
    <w:name w:val="Hyperlink"/>
    <w:basedOn w:val="Standardskrifttypeiafsnit"/>
    <w:uiPriority w:val="99"/>
    <w:unhideWhenUsed/>
    <w:rsid w:val="00584063"/>
    <w:rPr>
      <w:color w:val="0000FF" w:themeColor="hyperlink"/>
      <w:u w:val="single"/>
    </w:rPr>
  </w:style>
  <w:style w:type="character" w:customStyle="1" w:styleId="apple-converted-space">
    <w:name w:val="apple-converted-space"/>
    <w:basedOn w:val="Standardskrifttypeiafsnit"/>
    <w:rsid w:val="00584063"/>
  </w:style>
  <w:style w:type="paragraph" w:styleId="NormalWeb">
    <w:name w:val="Normal (Web)"/>
    <w:basedOn w:val="Normal"/>
    <w:uiPriority w:val="99"/>
    <w:unhideWhenUsed/>
    <w:rsid w:val="00584063"/>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Opstilling-talellerbogst">
    <w:name w:val="List Number"/>
    <w:basedOn w:val="Normal"/>
    <w:uiPriority w:val="99"/>
    <w:unhideWhenUsed/>
    <w:rsid w:val="00584063"/>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t.dk/Dokumenter/Publikationer/Grundloven/Min%20grundlov.aspx?page=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t.dk/webTV/Film_Om_Folkestyret/Grundlovens_tilblivelse.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3831</Words>
  <Characters>23371</Characters>
  <Application>Microsoft Office Word</Application>
  <DocSecurity>0</DocSecurity>
  <Lines>194</Lines>
  <Paragraphs>54</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27148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Redsted Jørgensen</dc:creator>
  <cp:lastModifiedBy>Stine Redsted Jørgensen</cp:lastModifiedBy>
  <cp:revision>1</cp:revision>
  <dcterms:created xsi:type="dcterms:W3CDTF">2017-05-18T12:25:00Z</dcterms:created>
  <dcterms:modified xsi:type="dcterms:W3CDTF">2017-05-18T12:26:00Z</dcterms:modified>
</cp:coreProperties>
</file>