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16" w:rsidRDefault="00D252E2" w:rsidP="00D65E16">
      <w:pPr>
        <w:pStyle w:val="Titel"/>
      </w:pPr>
      <w:r>
        <w:t>Lektionsplan: Myte;</w:t>
      </w:r>
      <w:bookmarkStart w:id="0" w:name="_GoBack"/>
      <w:bookmarkEnd w:id="0"/>
      <w:r w:rsidR="00D65E16">
        <w:t xml:space="preserve"> løgn eller sandhed?</w:t>
      </w:r>
    </w:p>
    <w:tbl>
      <w:tblPr>
        <w:tblStyle w:val="Tabel-Gitter"/>
        <w:tblW w:w="15452" w:type="dxa"/>
        <w:tblInd w:w="-743" w:type="dxa"/>
        <w:tblLook w:val="04A0" w:firstRow="1" w:lastRow="0" w:firstColumn="1" w:lastColumn="0" w:noHBand="0" w:noVBand="1"/>
      </w:tblPr>
      <w:tblGrid>
        <w:gridCol w:w="1006"/>
        <w:gridCol w:w="2691"/>
        <w:gridCol w:w="2692"/>
        <w:gridCol w:w="2549"/>
        <w:gridCol w:w="3464"/>
        <w:gridCol w:w="3050"/>
      </w:tblGrid>
      <w:tr w:rsidR="00D65E16" w:rsidTr="00075032">
        <w:tc>
          <w:tcPr>
            <w:tcW w:w="15452" w:type="dxa"/>
            <w:gridSpan w:val="6"/>
          </w:tcPr>
          <w:p w:rsidR="00D65E16" w:rsidRPr="00A01171" w:rsidRDefault="00D65E16" w:rsidP="00075032">
            <w:pPr>
              <w:jc w:val="center"/>
              <w:rPr>
                <w:b/>
                <w:sz w:val="32"/>
                <w:szCs w:val="32"/>
              </w:rPr>
            </w:pPr>
            <w:r>
              <w:rPr>
                <w:b/>
                <w:sz w:val="32"/>
                <w:szCs w:val="32"/>
              </w:rPr>
              <w:t>Lektionsplan</w:t>
            </w:r>
          </w:p>
        </w:tc>
      </w:tr>
      <w:tr w:rsidR="00D65E16" w:rsidTr="00075032">
        <w:tc>
          <w:tcPr>
            <w:tcW w:w="1006" w:type="dxa"/>
          </w:tcPr>
          <w:p w:rsidR="00D65E16" w:rsidRPr="00A01171" w:rsidRDefault="00D65E16" w:rsidP="00075032">
            <w:pPr>
              <w:rPr>
                <w:sz w:val="16"/>
                <w:szCs w:val="16"/>
              </w:rPr>
            </w:pPr>
            <w:r w:rsidRPr="002B6723">
              <w:rPr>
                <w:b/>
                <w:sz w:val="24"/>
                <w:szCs w:val="24"/>
              </w:rPr>
              <w:t>Modul</w:t>
            </w:r>
          </w:p>
        </w:tc>
        <w:tc>
          <w:tcPr>
            <w:tcW w:w="2691" w:type="dxa"/>
          </w:tcPr>
          <w:p w:rsidR="00D65E16" w:rsidRPr="00A01171" w:rsidRDefault="00D65E16" w:rsidP="00075032">
            <w:pPr>
              <w:rPr>
                <w:b/>
              </w:rPr>
            </w:pPr>
            <w:r w:rsidRPr="002B6723">
              <w:rPr>
                <w:b/>
                <w:sz w:val="24"/>
                <w:szCs w:val="24"/>
              </w:rPr>
              <w:t>Indholdsmæssigt fokus</w:t>
            </w:r>
          </w:p>
        </w:tc>
        <w:tc>
          <w:tcPr>
            <w:tcW w:w="2692" w:type="dxa"/>
          </w:tcPr>
          <w:p w:rsidR="00D65E16" w:rsidRDefault="00D65E16" w:rsidP="00075032">
            <w:r w:rsidRPr="00E10F0D">
              <w:rPr>
                <w:b/>
                <w:sz w:val="24"/>
                <w:szCs w:val="24"/>
              </w:rPr>
              <w:t>Færdighedsmål</w:t>
            </w:r>
          </w:p>
        </w:tc>
        <w:tc>
          <w:tcPr>
            <w:tcW w:w="2549" w:type="dxa"/>
          </w:tcPr>
          <w:p w:rsidR="00D65E16" w:rsidRDefault="00D65E16" w:rsidP="00075032">
            <w:r w:rsidRPr="00E10F0D">
              <w:rPr>
                <w:b/>
                <w:sz w:val="24"/>
                <w:szCs w:val="24"/>
              </w:rPr>
              <w:t>Læringsmål</w:t>
            </w:r>
          </w:p>
        </w:tc>
        <w:tc>
          <w:tcPr>
            <w:tcW w:w="3464" w:type="dxa"/>
          </w:tcPr>
          <w:p w:rsidR="00D65E16" w:rsidRDefault="00D65E16" w:rsidP="00075032">
            <w:r>
              <w:rPr>
                <w:b/>
                <w:sz w:val="24"/>
                <w:szCs w:val="24"/>
              </w:rPr>
              <w:t>Undervisningsa</w:t>
            </w:r>
            <w:r w:rsidRPr="00E10F0D">
              <w:rPr>
                <w:b/>
                <w:sz w:val="24"/>
                <w:szCs w:val="24"/>
              </w:rPr>
              <w:t>ktivitet</w:t>
            </w:r>
          </w:p>
        </w:tc>
        <w:tc>
          <w:tcPr>
            <w:tcW w:w="3050" w:type="dxa"/>
          </w:tcPr>
          <w:p w:rsidR="00D65E16" w:rsidRPr="001F0896" w:rsidRDefault="00D65E16" w:rsidP="00075032">
            <w:pPr>
              <w:rPr>
                <w:b/>
                <w:sz w:val="24"/>
                <w:szCs w:val="24"/>
              </w:rPr>
            </w:pPr>
            <w:r w:rsidRPr="001F0896">
              <w:rPr>
                <w:b/>
                <w:sz w:val="24"/>
                <w:szCs w:val="24"/>
              </w:rPr>
              <w:t>Tegn på læring</w:t>
            </w:r>
          </w:p>
          <w:p w:rsidR="00D65E16" w:rsidRDefault="00D65E16" w:rsidP="00075032"/>
        </w:tc>
      </w:tr>
      <w:tr w:rsidR="00D65E16" w:rsidTr="00075032">
        <w:tc>
          <w:tcPr>
            <w:tcW w:w="1006" w:type="dxa"/>
          </w:tcPr>
          <w:p w:rsidR="00D65E16" w:rsidRDefault="00D65E16" w:rsidP="00075032">
            <w:pPr>
              <w:rPr>
                <w:sz w:val="20"/>
              </w:rPr>
            </w:pPr>
            <w:r>
              <w:rPr>
                <w:sz w:val="20"/>
              </w:rPr>
              <w:t>1</w:t>
            </w:r>
          </w:p>
          <w:p w:rsidR="00D65E16" w:rsidRPr="00A01171" w:rsidRDefault="00D65E16" w:rsidP="00075032">
            <w:pPr>
              <w:rPr>
                <w:sz w:val="20"/>
              </w:rPr>
            </w:pPr>
            <w:r>
              <w:rPr>
                <w:sz w:val="20"/>
              </w:rPr>
              <w:t>(1 lektion)</w:t>
            </w:r>
          </w:p>
        </w:tc>
        <w:tc>
          <w:tcPr>
            <w:tcW w:w="2691" w:type="dxa"/>
          </w:tcPr>
          <w:p w:rsidR="00D65E16" w:rsidRPr="00D71114" w:rsidRDefault="00D65E16" w:rsidP="00075032">
            <w:pPr>
              <w:rPr>
                <w:sz w:val="20"/>
                <w:szCs w:val="20"/>
              </w:rPr>
            </w:pPr>
            <w:r w:rsidRPr="00D71114">
              <w:rPr>
                <w:sz w:val="20"/>
                <w:szCs w:val="20"/>
              </w:rPr>
              <w:t>Hvad er en myte?</w:t>
            </w:r>
          </w:p>
        </w:tc>
        <w:tc>
          <w:tcPr>
            <w:tcW w:w="2692" w:type="dxa"/>
          </w:tcPr>
          <w:p w:rsidR="00D65E16" w:rsidRPr="00D71114" w:rsidRDefault="00D65E16" w:rsidP="00075032">
            <w:pPr>
              <w:pStyle w:val="Table"/>
              <w:numPr>
                <w:ilvl w:val="0"/>
                <w:numId w:val="0"/>
              </w:numPr>
              <w:rPr>
                <w:sz w:val="20"/>
                <w:szCs w:val="20"/>
              </w:rPr>
            </w:pPr>
            <w:r w:rsidRPr="00D71114">
              <w:rPr>
                <w:sz w:val="20"/>
                <w:szCs w:val="20"/>
              </w:rPr>
              <w:t>Eleven kan målrettet læse historiske kilder og sprogligt nuanceret udtrykke sig mundtligt og skriftligt om historiske problemstillinger</w:t>
            </w:r>
          </w:p>
          <w:p w:rsidR="00D65E16" w:rsidRPr="00D71114" w:rsidRDefault="00D65E16" w:rsidP="00075032">
            <w:pPr>
              <w:rPr>
                <w:sz w:val="20"/>
                <w:szCs w:val="20"/>
              </w:rPr>
            </w:pPr>
          </w:p>
        </w:tc>
        <w:tc>
          <w:tcPr>
            <w:tcW w:w="2549" w:type="dxa"/>
          </w:tcPr>
          <w:p w:rsidR="00D65E16" w:rsidRPr="00D71114" w:rsidRDefault="00D65E16" w:rsidP="00075032">
            <w:pPr>
              <w:rPr>
                <w:sz w:val="20"/>
                <w:szCs w:val="20"/>
              </w:rPr>
            </w:pPr>
            <w:r w:rsidRPr="00D71114">
              <w:rPr>
                <w:sz w:val="20"/>
                <w:szCs w:val="20"/>
              </w:rPr>
              <w:t>Eleven kan</w:t>
            </w:r>
          </w:p>
          <w:p w:rsidR="00D65E16" w:rsidRPr="00D71114" w:rsidRDefault="00D65E16" w:rsidP="00D65E16">
            <w:pPr>
              <w:pStyle w:val="Listeafsnit"/>
              <w:numPr>
                <w:ilvl w:val="0"/>
                <w:numId w:val="1"/>
              </w:numPr>
              <w:ind w:left="176" w:hanging="176"/>
              <w:rPr>
                <w:sz w:val="20"/>
                <w:szCs w:val="20"/>
              </w:rPr>
            </w:pPr>
            <w:r w:rsidRPr="00D71114">
              <w:rPr>
                <w:sz w:val="20"/>
                <w:szCs w:val="20"/>
              </w:rPr>
              <w:t xml:space="preserve">Med egne ord </w:t>
            </w:r>
            <w:proofErr w:type="gramStart"/>
            <w:r w:rsidRPr="00D71114">
              <w:rPr>
                <w:sz w:val="20"/>
                <w:szCs w:val="20"/>
              </w:rPr>
              <w:t>redegøre</w:t>
            </w:r>
            <w:proofErr w:type="gramEnd"/>
            <w:r w:rsidRPr="00D71114">
              <w:rPr>
                <w:sz w:val="20"/>
                <w:szCs w:val="20"/>
              </w:rPr>
              <w:t xml:space="preserve"> for begrebet </w:t>
            </w:r>
            <w:r>
              <w:rPr>
                <w:sz w:val="20"/>
                <w:szCs w:val="20"/>
              </w:rPr>
              <w:t>’</w:t>
            </w:r>
            <w:r w:rsidRPr="00D71114">
              <w:rPr>
                <w:sz w:val="20"/>
                <w:szCs w:val="20"/>
              </w:rPr>
              <w:t>myte</w:t>
            </w:r>
            <w:r>
              <w:rPr>
                <w:sz w:val="20"/>
                <w:szCs w:val="20"/>
              </w:rPr>
              <w:t>’</w:t>
            </w:r>
            <w:r w:rsidRPr="00D71114">
              <w:rPr>
                <w:sz w:val="20"/>
                <w:szCs w:val="20"/>
              </w:rPr>
              <w:t xml:space="preserve"> og give konkrete eksempler</w:t>
            </w:r>
          </w:p>
          <w:p w:rsidR="00D65E16" w:rsidRPr="00D71114" w:rsidRDefault="00D65E16" w:rsidP="00D65E16">
            <w:pPr>
              <w:pStyle w:val="Listeafsnit"/>
              <w:numPr>
                <w:ilvl w:val="0"/>
                <w:numId w:val="1"/>
              </w:numPr>
              <w:ind w:left="176" w:hanging="176"/>
              <w:rPr>
                <w:sz w:val="20"/>
                <w:szCs w:val="20"/>
              </w:rPr>
            </w:pPr>
            <w:r w:rsidRPr="00D71114">
              <w:rPr>
                <w:sz w:val="20"/>
                <w:szCs w:val="20"/>
              </w:rPr>
              <w:t>Forklare hvad myter bruges til i samfundet før og nu</w:t>
            </w:r>
          </w:p>
        </w:tc>
        <w:tc>
          <w:tcPr>
            <w:tcW w:w="3464" w:type="dxa"/>
          </w:tcPr>
          <w:p w:rsidR="00D65E16" w:rsidRPr="00D71114" w:rsidRDefault="00D65E16" w:rsidP="00D65E16">
            <w:pPr>
              <w:pStyle w:val="Listeafsnit"/>
              <w:numPr>
                <w:ilvl w:val="0"/>
                <w:numId w:val="1"/>
              </w:numPr>
              <w:ind w:left="176" w:hanging="176"/>
              <w:rPr>
                <w:sz w:val="20"/>
                <w:szCs w:val="20"/>
              </w:rPr>
            </w:pPr>
            <w:r>
              <w:rPr>
                <w:sz w:val="20"/>
                <w:szCs w:val="20"/>
              </w:rPr>
              <w:t>Udlevé</w:t>
            </w:r>
            <w:r w:rsidRPr="00D71114">
              <w:rPr>
                <w:sz w:val="20"/>
                <w:szCs w:val="20"/>
              </w:rPr>
              <w:t>r bilag 1 til eleverne</w:t>
            </w:r>
            <w:r>
              <w:rPr>
                <w:sz w:val="20"/>
                <w:szCs w:val="20"/>
              </w:rPr>
              <w:t>,</w:t>
            </w:r>
            <w:r w:rsidRPr="00D71114">
              <w:rPr>
                <w:sz w:val="20"/>
                <w:szCs w:val="20"/>
              </w:rPr>
              <w:t xml:space="preserve"> og lad dem arbejde med opgaverne. Afslut lektionen med en grundig gennemgang og noter på tavlen.</w:t>
            </w:r>
          </w:p>
        </w:tc>
        <w:tc>
          <w:tcPr>
            <w:tcW w:w="3050" w:type="dxa"/>
          </w:tcPr>
          <w:p w:rsidR="00D65E16" w:rsidRPr="00A01171" w:rsidRDefault="00D65E16" w:rsidP="00075032">
            <w:pPr>
              <w:pStyle w:val="Tabel-opstilling-punkttegn"/>
            </w:pPr>
          </w:p>
        </w:tc>
      </w:tr>
      <w:tr w:rsidR="00D65E16" w:rsidTr="00075032">
        <w:tc>
          <w:tcPr>
            <w:tcW w:w="1006" w:type="dxa"/>
          </w:tcPr>
          <w:p w:rsidR="00D65E16" w:rsidRDefault="00D65E16" w:rsidP="00075032">
            <w:pPr>
              <w:rPr>
                <w:sz w:val="20"/>
              </w:rPr>
            </w:pPr>
            <w:r>
              <w:rPr>
                <w:sz w:val="20"/>
              </w:rPr>
              <w:t>2</w:t>
            </w:r>
          </w:p>
          <w:p w:rsidR="00D65E16" w:rsidRPr="00A01171" w:rsidRDefault="00D65E16" w:rsidP="00075032">
            <w:pPr>
              <w:rPr>
                <w:sz w:val="20"/>
              </w:rPr>
            </w:pPr>
            <w:r>
              <w:rPr>
                <w:sz w:val="20"/>
              </w:rPr>
              <w:t>(2 lektioner)</w:t>
            </w:r>
          </w:p>
        </w:tc>
        <w:tc>
          <w:tcPr>
            <w:tcW w:w="2691" w:type="dxa"/>
          </w:tcPr>
          <w:p w:rsidR="00D65E16" w:rsidRPr="00D71114" w:rsidRDefault="00D65E16" w:rsidP="00075032">
            <w:pPr>
              <w:rPr>
                <w:sz w:val="20"/>
                <w:szCs w:val="20"/>
              </w:rPr>
            </w:pPr>
            <w:r w:rsidRPr="00D71114">
              <w:rPr>
                <w:sz w:val="20"/>
                <w:szCs w:val="20"/>
              </w:rPr>
              <w:t>Historiske og moderne myter</w:t>
            </w:r>
          </w:p>
        </w:tc>
        <w:tc>
          <w:tcPr>
            <w:tcW w:w="2692" w:type="dxa"/>
          </w:tcPr>
          <w:p w:rsidR="00D65E16" w:rsidRPr="00DB7F9B" w:rsidRDefault="00D65E16" w:rsidP="00075032">
            <w:pPr>
              <w:rPr>
                <w:sz w:val="20"/>
                <w:szCs w:val="20"/>
              </w:rPr>
            </w:pPr>
            <w:r w:rsidRPr="00DB7F9B">
              <w:rPr>
                <w:sz w:val="20"/>
                <w:szCs w:val="20"/>
              </w:rPr>
              <w:t>Eleven kan analysere konstruktion og brug af historiske fortællinger med samtids- og fremtidsrettet sigte</w:t>
            </w:r>
          </w:p>
          <w:p w:rsidR="00D65E16" w:rsidRDefault="00D65E16" w:rsidP="00075032">
            <w:pPr>
              <w:rPr>
                <w:sz w:val="20"/>
                <w:szCs w:val="20"/>
              </w:rPr>
            </w:pPr>
          </w:p>
          <w:p w:rsidR="00D65E16" w:rsidRPr="00D71114" w:rsidRDefault="00D65E16" w:rsidP="00075032">
            <w:pPr>
              <w:rPr>
                <w:sz w:val="20"/>
                <w:szCs w:val="20"/>
              </w:rPr>
            </w:pPr>
          </w:p>
        </w:tc>
        <w:tc>
          <w:tcPr>
            <w:tcW w:w="2549" w:type="dxa"/>
          </w:tcPr>
          <w:p w:rsidR="00D65E16" w:rsidRPr="00D71114" w:rsidRDefault="00D65E16" w:rsidP="00075032">
            <w:pPr>
              <w:rPr>
                <w:sz w:val="20"/>
                <w:szCs w:val="20"/>
              </w:rPr>
            </w:pPr>
            <w:r w:rsidRPr="00D71114">
              <w:rPr>
                <w:sz w:val="20"/>
                <w:szCs w:val="20"/>
              </w:rPr>
              <w:t>Eleven kan</w:t>
            </w:r>
          </w:p>
          <w:p w:rsidR="00D65E16" w:rsidRPr="00D71114" w:rsidRDefault="00D65E16" w:rsidP="00D65E16">
            <w:pPr>
              <w:pStyle w:val="Listeafsnit"/>
              <w:numPr>
                <w:ilvl w:val="0"/>
                <w:numId w:val="1"/>
              </w:numPr>
              <w:ind w:left="176" w:hanging="176"/>
              <w:rPr>
                <w:sz w:val="20"/>
                <w:szCs w:val="20"/>
              </w:rPr>
            </w:pPr>
            <w:r w:rsidRPr="00D71114">
              <w:rPr>
                <w:sz w:val="20"/>
                <w:szCs w:val="20"/>
              </w:rPr>
              <w:t>Sammenligne indholdet i forskellige myter fra både fortid og nutid</w:t>
            </w:r>
          </w:p>
          <w:p w:rsidR="00D65E16" w:rsidRPr="00D71114" w:rsidRDefault="00D65E16" w:rsidP="00D65E16">
            <w:pPr>
              <w:pStyle w:val="Listeafsnit"/>
              <w:numPr>
                <w:ilvl w:val="0"/>
                <w:numId w:val="1"/>
              </w:numPr>
              <w:ind w:left="176" w:hanging="176"/>
              <w:rPr>
                <w:sz w:val="20"/>
                <w:szCs w:val="20"/>
              </w:rPr>
            </w:pPr>
            <w:r w:rsidRPr="00D71114">
              <w:rPr>
                <w:sz w:val="20"/>
                <w:szCs w:val="20"/>
              </w:rPr>
              <w:t>Afkode troværdigheden på kildernes afsendere</w:t>
            </w:r>
          </w:p>
          <w:p w:rsidR="00D65E16" w:rsidRPr="00D71114" w:rsidRDefault="00D65E16" w:rsidP="00D65E16">
            <w:pPr>
              <w:pStyle w:val="Listeafsnit"/>
              <w:numPr>
                <w:ilvl w:val="0"/>
                <w:numId w:val="1"/>
              </w:numPr>
              <w:ind w:left="176" w:hanging="176"/>
              <w:rPr>
                <w:sz w:val="20"/>
                <w:szCs w:val="20"/>
              </w:rPr>
            </w:pPr>
            <w:r w:rsidRPr="00D71114">
              <w:rPr>
                <w:sz w:val="20"/>
                <w:szCs w:val="20"/>
              </w:rPr>
              <w:t>Forklare mulige årsager til</w:t>
            </w:r>
            <w:r>
              <w:rPr>
                <w:sz w:val="20"/>
                <w:szCs w:val="20"/>
              </w:rPr>
              <w:t>,</w:t>
            </w:r>
            <w:r w:rsidRPr="00D71114">
              <w:rPr>
                <w:sz w:val="20"/>
                <w:szCs w:val="20"/>
              </w:rPr>
              <w:t xml:space="preserve"> </w:t>
            </w:r>
            <w:r>
              <w:rPr>
                <w:sz w:val="20"/>
                <w:szCs w:val="20"/>
              </w:rPr>
              <w:t>at myter består,</w:t>
            </w:r>
            <w:r w:rsidRPr="00D71114">
              <w:rPr>
                <w:sz w:val="20"/>
                <w:szCs w:val="20"/>
              </w:rPr>
              <w:t xml:space="preserve"> og </w:t>
            </w:r>
            <w:r>
              <w:rPr>
                <w:sz w:val="20"/>
                <w:szCs w:val="20"/>
              </w:rPr>
              <w:t>at der opstår</w:t>
            </w:r>
            <w:r w:rsidRPr="00D71114">
              <w:rPr>
                <w:sz w:val="20"/>
                <w:szCs w:val="20"/>
              </w:rPr>
              <w:t xml:space="preserve"> nye</w:t>
            </w:r>
            <w:r>
              <w:rPr>
                <w:sz w:val="20"/>
                <w:szCs w:val="20"/>
              </w:rPr>
              <w:t xml:space="preserve"> myter</w:t>
            </w:r>
          </w:p>
        </w:tc>
        <w:tc>
          <w:tcPr>
            <w:tcW w:w="3464" w:type="dxa"/>
          </w:tcPr>
          <w:p w:rsidR="00D65E16" w:rsidRPr="00D71114" w:rsidRDefault="00D65E16" w:rsidP="00D65E16">
            <w:pPr>
              <w:pStyle w:val="Listeafsnit"/>
              <w:numPr>
                <w:ilvl w:val="0"/>
                <w:numId w:val="3"/>
              </w:numPr>
              <w:ind w:left="176" w:hanging="176"/>
              <w:rPr>
                <w:sz w:val="20"/>
                <w:szCs w:val="20"/>
              </w:rPr>
            </w:pPr>
            <w:r w:rsidRPr="00D71114">
              <w:rPr>
                <w:sz w:val="20"/>
                <w:szCs w:val="20"/>
              </w:rPr>
              <w:t>Lad eleverne arbejde med bilag 2 om de 4</w:t>
            </w:r>
            <w:r>
              <w:rPr>
                <w:sz w:val="20"/>
                <w:szCs w:val="20"/>
              </w:rPr>
              <w:t xml:space="preserve"> myter halvdelen af tiden. Placé</w:t>
            </w:r>
            <w:r w:rsidRPr="00D71114">
              <w:rPr>
                <w:sz w:val="20"/>
                <w:szCs w:val="20"/>
              </w:rPr>
              <w:t xml:space="preserve">r derefter eleverne i grupper af 4 personer, hvor de udveksler og samtaler om deres svar på spørgsmål 1-4. </w:t>
            </w:r>
          </w:p>
          <w:p w:rsidR="00D65E16" w:rsidRPr="00D71114" w:rsidRDefault="00D65E16" w:rsidP="00D65E16">
            <w:pPr>
              <w:pStyle w:val="Listeafsnit"/>
              <w:numPr>
                <w:ilvl w:val="0"/>
                <w:numId w:val="3"/>
              </w:numPr>
              <w:ind w:left="176" w:hanging="176"/>
              <w:rPr>
                <w:sz w:val="20"/>
                <w:szCs w:val="20"/>
              </w:rPr>
            </w:pPr>
            <w:r w:rsidRPr="00D71114">
              <w:rPr>
                <w:sz w:val="20"/>
                <w:szCs w:val="20"/>
              </w:rPr>
              <w:t>Afslutningsvis opsamling fælles på klassen med fokus på spørgsmål 5.</w:t>
            </w:r>
          </w:p>
        </w:tc>
        <w:tc>
          <w:tcPr>
            <w:tcW w:w="3050" w:type="dxa"/>
          </w:tcPr>
          <w:p w:rsidR="00D65E16" w:rsidRPr="00A01171" w:rsidRDefault="00D65E16" w:rsidP="00075032">
            <w:pPr>
              <w:rPr>
                <w:sz w:val="20"/>
              </w:rPr>
            </w:pPr>
          </w:p>
        </w:tc>
      </w:tr>
      <w:tr w:rsidR="00D65E16" w:rsidTr="00075032">
        <w:tc>
          <w:tcPr>
            <w:tcW w:w="1006" w:type="dxa"/>
          </w:tcPr>
          <w:p w:rsidR="00D65E16" w:rsidRDefault="00D65E16" w:rsidP="00075032">
            <w:pPr>
              <w:rPr>
                <w:sz w:val="20"/>
              </w:rPr>
            </w:pPr>
            <w:r>
              <w:rPr>
                <w:sz w:val="20"/>
              </w:rPr>
              <w:t>3</w:t>
            </w:r>
          </w:p>
          <w:p w:rsidR="00D65E16" w:rsidRPr="00A01171" w:rsidRDefault="00D65E16" w:rsidP="00075032">
            <w:pPr>
              <w:rPr>
                <w:sz w:val="20"/>
              </w:rPr>
            </w:pPr>
            <w:r>
              <w:rPr>
                <w:sz w:val="20"/>
              </w:rPr>
              <w:t>(2 lektioner)</w:t>
            </w:r>
          </w:p>
        </w:tc>
        <w:tc>
          <w:tcPr>
            <w:tcW w:w="2691" w:type="dxa"/>
          </w:tcPr>
          <w:p w:rsidR="00D65E16" w:rsidRPr="00D71114" w:rsidRDefault="00D65E16" w:rsidP="00075032">
            <w:pPr>
              <w:rPr>
                <w:sz w:val="20"/>
                <w:szCs w:val="20"/>
              </w:rPr>
            </w:pPr>
            <w:r w:rsidRPr="00D71114">
              <w:rPr>
                <w:sz w:val="20"/>
                <w:szCs w:val="20"/>
              </w:rPr>
              <w:t>Mytejagt</w:t>
            </w:r>
          </w:p>
          <w:p w:rsidR="00D65E16" w:rsidRPr="00D71114" w:rsidRDefault="00D65E16" w:rsidP="00075032">
            <w:pPr>
              <w:rPr>
                <w:sz w:val="20"/>
                <w:szCs w:val="20"/>
              </w:rPr>
            </w:pPr>
          </w:p>
        </w:tc>
        <w:tc>
          <w:tcPr>
            <w:tcW w:w="2692" w:type="dxa"/>
          </w:tcPr>
          <w:p w:rsidR="00D65E16" w:rsidRPr="00D71114" w:rsidRDefault="00D65E16" w:rsidP="00075032">
            <w:pPr>
              <w:rPr>
                <w:sz w:val="20"/>
                <w:szCs w:val="20"/>
              </w:rPr>
            </w:pPr>
            <w:r w:rsidRPr="00D71114">
              <w:rPr>
                <w:sz w:val="20"/>
                <w:szCs w:val="20"/>
              </w:rPr>
              <w:t>Eleven kan formulere historiske problemstillinger</w:t>
            </w:r>
          </w:p>
          <w:p w:rsidR="00D65E16" w:rsidRPr="00D71114" w:rsidRDefault="00D65E16" w:rsidP="00075032">
            <w:pPr>
              <w:rPr>
                <w:sz w:val="20"/>
                <w:szCs w:val="20"/>
              </w:rPr>
            </w:pPr>
          </w:p>
          <w:p w:rsidR="00D65E16" w:rsidRPr="00D71114" w:rsidRDefault="00D65E16" w:rsidP="00075032">
            <w:pPr>
              <w:rPr>
                <w:sz w:val="20"/>
                <w:szCs w:val="20"/>
              </w:rPr>
            </w:pPr>
            <w:r w:rsidRPr="00D71114">
              <w:rPr>
                <w:sz w:val="20"/>
                <w:szCs w:val="20"/>
              </w:rPr>
              <w:t>Eleven kan målrettet læse historiske kilder og sprogligt nuanceret udtrykke sig mundtligt og skriftligt om historiske problemstillinger</w:t>
            </w:r>
          </w:p>
          <w:p w:rsidR="00D65E16" w:rsidRPr="00D71114" w:rsidRDefault="00D65E16" w:rsidP="00075032">
            <w:pPr>
              <w:rPr>
                <w:sz w:val="20"/>
                <w:szCs w:val="20"/>
              </w:rPr>
            </w:pPr>
          </w:p>
          <w:p w:rsidR="00D65E16" w:rsidRPr="00D71114" w:rsidRDefault="00D65E16" w:rsidP="00075032">
            <w:pPr>
              <w:pStyle w:val="Listeafsnit"/>
              <w:rPr>
                <w:sz w:val="20"/>
                <w:szCs w:val="20"/>
              </w:rPr>
            </w:pPr>
          </w:p>
          <w:p w:rsidR="00D65E16" w:rsidRPr="00D71114" w:rsidRDefault="00D65E16" w:rsidP="00075032">
            <w:pPr>
              <w:rPr>
                <w:sz w:val="20"/>
                <w:szCs w:val="20"/>
              </w:rPr>
            </w:pPr>
          </w:p>
        </w:tc>
        <w:tc>
          <w:tcPr>
            <w:tcW w:w="2549" w:type="dxa"/>
          </w:tcPr>
          <w:p w:rsidR="00D65E16" w:rsidRPr="00D71114" w:rsidRDefault="00D65E16" w:rsidP="00075032">
            <w:pPr>
              <w:rPr>
                <w:sz w:val="20"/>
                <w:szCs w:val="20"/>
              </w:rPr>
            </w:pPr>
            <w:r w:rsidRPr="00D71114">
              <w:rPr>
                <w:sz w:val="20"/>
                <w:szCs w:val="20"/>
              </w:rPr>
              <w:t>Eleven kan</w:t>
            </w:r>
          </w:p>
          <w:p w:rsidR="00D65E16" w:rsidRPr="00D71114" w:rsidRDefault="00D65E16" w:rsidP="00D65E16">
            <w:pPr>
              <w:pStyle w:val="Listeafsnit"/>
              <w:numPr>
                <w:ilvl w:val="0"/>
                <w:numId w:val="1"/>
              </w:numPr>
              <w:ind w:left="176" w:hanging="176"/>
              <w:rPr>
                <w:sz w:val="20"/>
                <w:szCs w:val="20"/>
              </w:rPr>
            </w:pPr>
            <w:r w:rsidRPr="00D71114">
              <w:rPr>
                <w:sz w:val="20"/>
                <w:szCs w:val="20"/>
              </w:rPr>
              <w:t>På egen</w:t>
            </w:r>
            <w:r>
              <w:rPr>
                <w:sz w:val="20"/>
                <w:szCs w:val="20"/>
              </w:rPr>
              <w:t xml:space="preserve"> hånd </w:t>
            </w:r>
            <w:proofErr w:type="gramStart"/>
            <w:r>
              <w:rPr>
                <w:sz w:val="20"/>
                <w:szCs w:val="20"/>
              </w:rPr>
              <w:t>finde</w:t>
            </w:r>
            <w:proofErr w:type="gramEnd"/>
            <w:r>
              <w:rPr>
                <w:sz w:val="20"/>
                <w:szCs w:val="20"/>
              </w:rPr>
              <w:t xml:space="preserve"> </w:t>
            </w:r>
            <w:r w:rsidRPr="00D71114">
              <w:rPr>
                <w:sz w:val="20"/>
                <w:szCs w:val="20"/>
              </w:rPr>
              <w:t>relevant</w:t>
            </w:r>
            <w:r w:rsidRPr="00D71114">
              <w:rPr>
                <w:color w:val="FF0000"/>
                <w:sz w:val="20"/>
                <w:szCs w:val="20"/>
              </w:rPr>
              <w:t xml:space="preserve"> </w:t>
            </w:r>
            <w:r w:rsidRPr="00D71114">
              <w:rPr>
                <w:sz w:val="20"/>
                <w:szCs w:val="20"/>
              </w:rPr>
              <w:t>information om specifik dansk myte</w:t>
            </w:r>
          </w:p>
          <w:p w:rsidR="00D65E16" w:rsidRPr="00D71114" w:rsidRDefault="00D65E16" w:rsidP="00D65E16">
            <w:pPr>
              <w:pStyle w:val="Listeafsnit"/>
              <w:numPr>
                <w:ilvl w:val="0"/>
                <w:numId w:val="1"/>
              </w:numPr>
              <w:ind w:left="176" w:hanging="176"/>
              <w:rPr>
                <w:sz w:val="20"/>
                <w:szCs w:val="20"/>
              </w:rPr>
            </w:pPr>
            <w:r w:rsidRPr="00D71114">
              <w:rPr>
                <w:sz w:val="20"/>
                <w:szCs w:val="20"/>
              </w:rPr>
              <w:t>Producere et digitalt produkt der fortæller om en specifik myte</w:t>
            </w:r>
          </w:p>
          <w:p w:rsidR="00D65E16" w:rsidRPr="00D71114" w:rsidRDefault="00D65E16" w:rsidP="00D65E16">
            <w:pPr>
              <w:pStyle w:val="Listeafsnit"/>
              <w:numPr>
                <w:ilvl w:val="0"/>
                <w:numId w:val="1"/>
              </w:numPr>
              <w:ind w:left="176" w:hanging="176"/>
              <w:rPr>
                <w:sz w:val="20"/>
                <w:szCs w:val="20"/>
              </w:rPr>
            </w:pPr>
            <w:r w:rsidRPr="00D71114">
              <w:rPr>
                <w:sz w:val="20"/>
                <w:szCs w:val="20"/>
              </w:rPr>
              <w:t xml:space="preserve">Formulere relevante problemstillinger i forbindelse med begrebet </w:t>
            </w:r>
            <w:r>
              <w:rPr>
                <w:sz w:val="20"/>
                <w:szCs w:val="20"/>
              </w:rPr>
              <w:t>’</w:t>
            </w:r>
            <w:r w:rsidRPr="00D71114">
              <w:rPr>
                <w:sz w:val="20"/>
                <w:szCs w:val="20"/>
              </w:rPr>
              <w:t>myte</w:t>
            </w:r>
            <w:r>
              <w:rPr>
                <w:sz w:val="20"/>
                <w:szCs w:val="20"/>
              </w:rPr>
              <w:t>’</w:t>
            </w:r>
          </w:p>
        </w:tc>
        <w:tc>
          <w:tcPr>
            <w:tcW w:w="3464" w:type="dxa"/>
          </w:tcPr>
          <w:p w:rsidR="00D65E16" w:rsidRPr="00D71114" w:rsidRDefault="00D65E16" w:rsidP="00D65E16">
            <w:pPr>
              <w:pStyle w:val="Listeafsnit"/>
              <w:numPr>
                <w:ilvl w:val="0"/>
                <w:numId w:val="2"/>
              </w:numPr>
              <w:ind w:left="176" w:hanging="176"/>
              <w:rPr>
                <w:sz w:val="20"/>
                <w:szCs w:val="20"/>
              </w:rPr>
            </w:pPr>
            <w:r w:rsidRPr="00D71114">
              <w:rPr>
                <w:sz w:val="20"/>
                <w:szCs w:val="20"/>
              </w:rPr>
              <w:t xml:space="preserve">Start modulet med at fortælle om prøveformen i historie. Lad herefter eleverne gå på net og bibliotek for at finde information om </w:t>
            </w:r>
            <w:r>
              <w:rPr>
                <w:sz w:val="20"/>
                <w:szCs w:val="20"/>
              </w:rPr>
              <w:t>”</w:t>
            </w:r>
            <w:r w:rsidRPr="00D71114">
              <w:rPr>
                <w:sz w:val="20"/>
                <w:szCs w:val="20"/>
              </w:rPr>
              <w:t>Holger Danske</w:t>
            </w:r>
            <w:r>
              <w:rPr>
                <w:sz w:val="20"/>
                <w:szCs w:val="20"/>
              </w:rPr>
              <w:t>”-</w:t>
            </w:r>
            <w:r w:rsidRPr="00D71114">
              <w:rPr>
                <w:sz w:val="20"/>
                <w:szCs w:val="20"/>
              </w:rPr>
              <w:t>sagnet. Udgangspunktet er opgaverne i bilag 3. Sørg for at samle godt op på elevernes problemstillinger. Disse gemmes i tilfælde af</w:t>
            </w:r>
            <w:r>
              <w:rPr>
                <w:sz w:val="20"/>
                <w:szCs w:val="20"/>
              </w:rPr>
              <w:t>,</w:t>
            </w:r>
            <w:r w:rsidRPr="00D71114">
              <w:rPr>
                <w:sz w:val="20"/>
                <w:szCs w:val="20"/>
              </w:rPr>
              <w:t xml:space="preserve"> at historie bliver udtræksfag i 9. klasse</w:t>
            </w:r>
            <w:r>
              <w:rPr>
                <w:sz w:val="20"/>
                <w:szCs w:val="20"/>
              </w:rPr>
              <w:t>.</w:t>
            </w:r>
          </w:p>
        </w:tc>
        <w:tc>
          <w:tcPr>
            <w:tcW w:w="3050" w:type="dxa"/>
          </w:tcPr>
          <w:p w:rsidR="00D65E16" w:rsidRPr="00A01171" w:rsidRDefault="00D65E16" w:rsidP="00075032">
            <w:pPr>
              <w:rPr>
                <w:sz w:val="20"/>
              </w:rPr>
            </w:pPr>
          </w:p>
        </w:tc>
      </w:tr>
    </w:tbl>
    <w:p w:rsidR="00D65E16" w:rsidRDefault="00D65E16">
      <w:r>
        <w:t>1 lektion = 45 min.</w:t>
      </w:r>
    </w:p>
    <w:p w:rsidR="00D65E16" w:rsidRDefault="00D65E16" w:rsidP="00D65E16">
      <w:r>
        <w:br w:type="page"/>
      </w:r>
    </w:p>
    <w:p w:rsidR="00D65E16" w:rsidRDefault="00D65E16">
      <w:pPr>
        <w:sectPr w:rsidR="00D65E16" w:rsidSect="00D65E16">
          <w:pgSz w:w="16838" w:h="11906" w:orient="landscape"/>
          <w:pgMar w:top="1134" w:right="1701" w:bottom="1134" w:left="1701" w:header="708" w:footer="708" w:gutter="0"/>
          <w:cols w:space="708"/>
          <w:docGrid w:linePitch="360"/>
        </w:sectPr>
      </w:pPr>
    </w:p>
    <w:p w:rsidR="00D65E16" w:rsidRDefault="00D65E16" w:rsidP="00D65E16">
      <w:pPr>
        <w:pStyle w:val="Overskrift1"/>
      </w:pPr>
      <w:r>
        <w:lastRenderedPageBreak/>
        <w:t>Forslag til:</w:t>
      </w:r>
    </w:p>
    <w:p w:rsidR="00D65E16" w:rsidRDefault="00D65E16" w:rsidP="00D65E16">
      <w:pPr>
        <w:pStyle w:val="Overskrift2"/>
      </w:pPr>
      <w:r>
        <w:t>Undervisningsdifferentiering</w:t>
      </w:r>
    </w:p>
    <w:p w:rsidR="00D65E16" w:rsidRPr="00400396" w:rsidRDefault="00D65E16" w:rsidP="00D65E16">
      <w:pPr>
        <w:spacing w:after="0"/>
      </w:pPr>
      <w:r>
        <w:t>I forbindelse med bilag 2 kan man reducere opgaven til kun at omhandle en historisk og en moderne myte. I forbindelse med bilag 3 kan læreren på forhånd finde relevant og sprogligt tilgængeligt materiale om Holger Danske. Desuden kan man reducere på kravet til antal problemstillinger, når disse skal udarbejdes. Endelig kan læreren løse opgaverne med en fagligt svag elevgruppe, mens de andre arbejder på egen hånd med bilagene.</w:t>
      </w:r>
    </w:p>
    <w:p w:rsidR="00D65E16" w:rsidRDefault="00D65E16" w:rsidP="00D65E16">
      <w:pPr>
        <w:pStyle w:val="Overskrift2"/>
      </w:pPr>
      <w:r>
        <w:t>Evalueringsformer</w:t>
      </w:r>
    </w:p>
    <w:p w:rsidR="00D65E16" w:rsidRDefault="00D65E16" w:rsidP="00D65E16">
      <w:pPr>
        <w:spacing w:after="0"/>
      </w:pPr>
      <w:r>
        <w:t xml:space="preserve">Arbejdet i sidste modul samler trådene fra de første moduler. Udarbejdelse og fælles gennemgang af problemstillinger er den endelige evaluering. Sørg her for, at alle får skrevet problemstillingerne ned, så de hele tiden samler op til evt. prøve. </w:t>
      </w:r>
    </w:p>
    <w:p w:rsidR="00D65E16" w:rsidRDefault="00D65E16" w:rsidP="00D65E16">
      <w:pPr>
        <w:pStyle w:val="Overskrift1"/>
      </w:pPr>
      <w:r>
        <w:t>Øvrige gode råd og kommentarer</w:t>
      </w:r>
    </w:p>
    <w:p w:rsidR="00D65E16" w:rsidRDefault="00D65E16" w:rsidP="00D65E16">
      <w:pPr>
        <w:spacing w:after="0"/>
      </w:pPr>
      <w:r w:rsidRPr="00161547">
        <w:t>Er eleverne ikke helt fortrolige med udarbejdelse</w:t>
      </w:r>
      <w:r>
        <w:t xml:space="preserve"> af problemstillinger, skal forløbet naturligvis udvides med fx 1 lektion. Det er vigtigt i forhold til kravene for historieundervisningen i udskolingen, at eleverne løbende udarbejder problemstillinger. Er eleverne tilsvarende uerfarne med udarbejdelse af digitale produkter, skal lektionstallet også udvides. Kender de ingen af de anbefalede programmer, kan man introducere dem for det ene, som de så udarbejder produktet i.</w:t>
      </w:r>
    </w:p>
    <w:p w:rsidR="00D65E16" w:rsidRDefault="00D65E16">
      <w:r>
        <w:br w:type="page"/>
      </w:r>
    </w:p>
    <w:p w:rsidR="00D65E16" w:rsidRPr="00D65E16" w:rsidRDefault="00D65E16" w:rsidP="00D65E16">
      <w:pPr>
        <w:keepNext/>
        <w:keepLines/>
        <w:spacing w:before="200" w:after="0"/>
        <w:outlineLvl w:val="1"/>
        <w:rPr>
          <w:rFonts w:asciiTheme="majorHAnsi" w:eastAsiaTheme="majorEastAsia" w:hAnsiTheme="majorHAnsi" w:cstheme="majorBidi"/>
          <w:b/>
          <w:bCs/>
          <w:sz w:val="26"/>
          <w:szCs w:val="26"/>
        </w:rPr>
      </w:pPr>
      <w:r w:rsidRPr="00D65E16">
        <w:rPr>
          <w:rFonts w:asciiTheme="majorHAnsi" w:eastAsiaTheme="majorEastAsia" w:hAnsiTheme="majorHAnsi" w:cstheme="majorBidi"/>
          <w:b/>
          <w:bCs/>
          <w:sz w:val="26"/>
          <w:szCs w:val="26"/>
        </w:rPr>
        <w:lastRenderedPageBreak/>
        <w:t>Bilag 1</w:t>
      </w:r>
    </w:p>
    <w:p w:rsidR="00D65E16" w:rsidRPr="00D65E16" w:rsidRDefault="00D65E16" w:rsidP="00D65E16">
      <w:pPr>
        <w:spacing w:after="0"/>
      </w:pPr>
    </w:p>
    <w:p w:rsidR="00D65E16" w:rsidRPr="00D65E16" w:rsidRDefault="00D65E16" w:rsidP="00D65E16">
      <w:pPr>
        <w:spacing w:after="0"/>
        <w:jc w:val="center"/>
        <w:rPr>
          <w:sz w:val="36"/>
          <w:szCs w:val="36"/>
        </w:rPr>
      </w:pPr>
      <w:r w:rsidRPr="00D65E16">
        <w:rPr>
          <w:sz w:val="36"/>
          <w:szCs w:val="36"/>
        </w:rPr>
        <w:t>HVAD ER EN MYTE?</w:t>
      </w:r>
    </w:p>
    <w:p w:rsidR="00D65E16" w:rsidRPr="00D65E16" w:rsidRDefault="00D65E16" w:rsidP="00D65E16">
      <w:pPr>
        <w:spacing w:after="0"/>
        <w:jc w:val="center"/>
        <w:rPr>
          <w:sz w:val="36"/>
          <w:szCs w:val="36"/>
        </w:rPr>
      </w:pPr>
    </w:p>
    <w:p w:rsidR="00D65E16" w:rsidRPr="00D65E16" w:rsidRDefault="00D65E16" w:rsidP="00D65E16">
      <w:pPr>
        <w:spacing w:after="0"/>
        <w:rPr>
          <w:sz w:val="36"/>
          <w:szCs w:val="36"/>
        </w:rPr>
      </w:pPr>
      <w:r w:rsidRPr="00D65E16">
        <w:rPr>
          <w:sz w:val="36"/>
          <w:szCs w:val="36"/>
        </w:rPr>
        <w:t xml:space="preserve">                      </w:t>
      </w:r>
      <w:r w:rsidRPr="00D65E16">
        <w:rPr>
          <w:rFonts w:eastAsia="Times New Roman" w:cs="Times New Roman"/>
          <w:noProof/>
          <w:lang w:eastAsia="da-DK"/>
        </w:rPr>
        <w:drawing>
          <wp:inline distT="0" distB="0" distL="0" distR="0" wp14:anchorId="6651ED7B" wp14:editId="70107BBF">
            <wp:extent cx="3908562" cy="2193925"/>
            <wp:effectExtent l="0" t="0" r="3175" b="0"/>
            <wp:docPr id="1" name="Billede 1" descr="ttp://www.nyborgslot.dk/Media/CropUp/463x260/media/359144/holger_dans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nyborgslot.dk/Media/CropUp/463x260/media/359144/holger_dansk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8562" cy="2193925"/>
                    </a:xfrm>
                    <a:prstGeom prst="rect">
                      <a:avLst/>
                    </a:prstGeom>
                    <a:noFill/>
                    <a:ln>
                      <a:noFill/>
                    </a:ln>
                  </pic:spPr>
                </pic:pic>
              </a:graphicData>
            </a:graphic>
          </wp:inline>
        </w:drawing>
      </w:r>
    </w:p>
    <w:p w:rsidR="00D65E16" w:rsidRPr="00D65E16" w:rsidRDefault="00D65E16" w:rsidP="00D65E16">
      <w:pPr>
        <w:spacing w:after="0"/>
      </w:pPr>
    </w:p>
    <w:p w:rsidR="00D65E16" w:rsidRPr="00D65E16" w:rsidRDefault="00D65E16" w:rsidP="00D65E16">
      <w:pPr>
        <w:spacing w:after="0"/>
      </w:pPr>
    </w:p>
    <w:p w:rsidR="00D65E16" w:rsidRPr="00D65E16" w:rsidRDefault="00D65E16" w:rsidP="00D65E16">
      <w:pPr>
        <w:keepNext/>
        <w:keepLines/>
        <w:spacing w:before="200" w:after="0"/>
        <w:outlineLvl w:val="1"/>
        <w:rPr>
          <w:rFonts w:asciiTheme="majorHAnsi" w:eastAsia="Times New Roman" w:hAnsiTheme="majorHAnsi" w:cs="Times New Roman"/>
          <w:b/>
          <w:bCs/>
          <w:sz w:val="26"/>
          <w:szCs w:val="26"/>
        </w:rPr>
      </w:pPr>
      <w:r w:rsidRPr="00D65E16">
        <w:rPr>
          <w:rFonts w:asciiTheme="majorHAnsi" w:eastAsia="Times New Roman" w:hAnsiTheme="majorHAnsi" w:cs="Times New Roman"/>
          <w:b/>
          <w:bCs/>
          <w:sz w:val="26"/>
          <w:szCs w:val="26"/>
        </w:rPr>
        <w:t>KILDE 1</w:t>
      </w:r>
    </w:p>
    <w:p w:rsidR="00D65E16" w:rsidRPr="00D65E16" w:rsidRDefault="00D65E16" w:rsidP="00D65E16">
      <w:pPr>
        <w:keepNext/>
        <w:keepLines/>
        <w:spacing w:before="200" w:after="0"/>
        <w:outlineLvl w:val="1"/>
        <w:rPr>
          <w:rFonts w:eastAsia="Times New Roman" w:cs="Times New Roman"/>
          <w:bCs/>
          <w:sz w:val="28"/>
          <w:szCs w:val="28"/>
        </w:rPr>
      </w:pPr>
      <w:r w:rsidRPr="00D65E16">
        <w:rPr>
          <w:rFonts w:eastAsia="Times New Roman" w:cs="Times New Roman"/>
          <w:bCs/>
          <w:sz w:val="28"/>
          <w:szCs w:val="28"/>
        </w:rPr>
        <w:t>Betydninger fra ordbogen</w:t>
      </w:r>
      <w:r w:rsidRPr="00D65E16">
        <w:rPr>
          <w:rFonts w:asciiTheme="majorHAnsi" w:eastAsiaTheme="majorEastAsia" w:hAnsiTheme="majorHAnsi" w:cstheme="majorBidi"/>
          <w:b/>
          <w:bCs/>
          <w:sz w:val="26"/>
          <w:szCs w:val="26"/>
        </w:rPr>
        <w:t xml:space="preserve"> </w:t>
      </w:r>
      <w:r w:rsidRPr="00D65E16">
        <w:rPr>
          <w:rFonts w:eastAsia="Times New Roman" w:cs="Times New Roman"/>
          <w:bCs/>
          <w:sz w:val="28"/>
          <w:szCs w:val="28"/>
        </w:rPr>
        <w:t>’ordnet.dk’:</w:t>
      </w:r>
    </w:p>
    <w:p w:rsidR="00D65E16" w:rsidRPr="00D65E16" w:rsidRDefault="00D65E16" w:rsidP="00D65E16">
      <w:pPr>
        <w:numPr>
          <w:ilvl w:val="0"/>
          <w:numId w:val="6"/>
        </w:numPr>
        <w:contextualSpacing/>
        <w:rPr>
          <w:rFonts w:eastAsia="Times New Roman" w:cs="Times New Roman"/>
        </w:rPr>
      </w:pPr>
      <w:r w:rsidRPr="00D65E16">
        <w:rPr>
          <w:rFonts w:eastAsia="Times New Roman" w:cs="Times New Roman"/>
        </w:rPr>
        <w:t xml:space="preserve">Traditionel beretning om guders eller overmenneskelige skikkelsers liv og gerninger. </w:t>
      </w:r>
    </w:p>
    <w:p w:rsidR="00D65E16" w:rsidRPr="00D65E16" w:rsidRDefault="00D65E16" w:rsidP="00D65E16">
      <w:pPr>
        <w:numPr>
          <w:ilvl w:val="0"/>
          <w:numId w:val="6"/>
        </w:numPr>
        <w:contextualSpacing/>
        <w:rPr>
          <w:rFonts w:eastAsia="Times New Roman" w:cs="Times New Roman"/>
        </w:rPr>
      </w:pPr>
      <w:r w:rsidRPr="00D65E16">
        <w:rPr>
          <w:rFonts w:eastAsia="Times New Roman" w:cs="Times New Roman"/>
        </w:rPr>
        <w:t>Forestilling som kritikløst og ofte fejlagtigt accepteres af mange mennesker, især til støtte for herskende værdier eller institutioner.</w:t>
      </w:r>
    </w:p>
    <w:p w:rsidR="00D65E16" w:rsidRPr="00D65E16" w:rsidRDefault="00D65E16" w:rsidP="00D65E16">
      <w:pPr>
        <w:keepNext/>
        <w:keepLines/>
        <w:spacing w:before="200" w:after="0"/>
        <w:outlineLvl w:val="1"/>
        <w:rPr>
          <w:rFonts w:asciiTheme="majorHAnsi" w:eastAsia="Times New Roman" w:hAnsiTheme="majorHAnsi" w:cs="Times New Roman"/>
          <w:b/>
          <w:bCs/>
          <w:sz w:val="26"/>
          <w:szCs w:val="26"/>
        </w:rPr>
      </w:pPr>
    </w:p>
    <w:p w:rsidR="00D65E16" w:rsidRPr="00D65E16" w:rsidRDefault="00D65E16" w:rsidP="00D65E16">
      <w:pPr>
        <w:keepNext/>
        <w:keepLines/>
        <w:spacing w:before="200" w:after="0"/>
        <w:outlineLvl w:val="1"/>
        <w:rPr>
          <w:rFonts w:asciiTheme="majorHAnsi" w:eastAsia="Times New Roman" w:hAnsiTheme="majorHAnsi" w:cs="Times New Roman"/>
          <w:b/>
          <w:bCs/>
          <w:sz w:val="26"/>
          <w:szCs w:val="26"/>
        </w:rPr>
      </w:pPr>
      <w:r w:rsidRPr="00D65E16">
        <w:rPr>
          <w:rFonts w:asciiTheme="majorHAnsi" w:eastAsia="Times New Roman" w:hAnsiTheme="majorHAnsi" w:cs="Times New Roman"/>
          <w:b/>
          <w:bCs/>
          <w:sz w:val="26"/>
          <w:szCs w:val="26"/>
        </w:rPr>
        <w:t>KILDE 2</w:t>
      </w:r>
    </w:p>
    <w:p w:rsidR="00D65E16" w:rsidRPr="00D65E16" w:rsidRDefault="00D65E16" w:rsidP="00D65E16">
      <w:pPr>
        <w:spacing w:after="0"/>
      </w:pPr>
    </w:p>
    <w:p w:rsidR="00D65E16" w:rsidRPr="00D65E16" w:rsidRDefault="00D65E16" w:rsidP="00D65E16">
      <w:pPr>
        <w:spacing w:after="0"/>
        <w:rPr>
          <w:sz w:val="28"/>
          <w:szCs w:val="28"/>
        </w:rPr>
      </w:pPr>
      <w:r w:rsidRPr="00D65E16">
        <w:rPr>
          <w:sz w:val="28"/>
          <w:szCs w:val="28"/>
        </w:rPr>
        <w:t xml:space="preserve">Hvad er en myte? – Filmklip med Dominique </w:t>
      </w:r>
      <w:proofErr w:type="spellStart"/>
      <w:r w:rsidRPr="00D65E16">
        <w:rPr>
          <w:sz w:val="28"/>
          <w:szCs w:val="28"/>
        </w:rPr>
        <w:t>Bouchet</w:t>
      </w:r>
      <w:proofErr w:type="spellEnd"/>
    </w:p>
    <w:p w:rsidR="00D65E16" w:rsidRPr="00D65E16" w:rsidRDefault="00D65E16" w:rsidP="00D65E16">
      <w:pPr>
        <w:spacing w:after="0"/>
        <w:rPr>
          <w:sz w:val="28"/>
          <w:szCs w:val="28"/>
        </w:rPr>
      </w:pPr>
      <w:r w:rsidRPr="00D65E16">
        <w:rPr>
          <w:rFonts w:eastAsia="Times New Roman" w:cs="Times New Roman"/>
          <w:noProof/>
          <w:lang w:eastAsia="da-DK"/>
        </w:rPr>
        <w:drawing>
          <wp:inline distT="0" distB="0" distL="0" distR="0" wp14:anchorId="042F7ADD" wp14:editId="2C893419">
            <wp:extent cx="684530" cy="1025513"/>
            <wp:effectExtent l="0" t="0" r="1270" b="0"/>
            <wp:docPr id="2" name="Billede 2" descr="ttp://bouchet.dk/media/21990/Bouchetmini201309076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tp://bouchet.dk/media/21990/Bouchetmini20130907655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674" cy="1025729"/>
                    </a:xfrm>
                    <a:prstGeom prst="rect">
                      <a:avLst/>
                    </a:prstGeom>
                    <a:noFill/>
                    <a:ln>
                      <a:noFill/>
                    </a:ln>
                  </pic:spPr>
                </pic:pic>
              </a:graphicData>
            </a:graphic>
          </wp:inline>
        </w:drawing>
      </w:r>
    </w:p>
    <w:p w:rsidR="00D65E16" w:rsidRPr="00D65E16" w:rsidRDefault="00D65E16" w:rsidP="00D65E16">
      <w:pPr>
        <w:spacing w:after="0"/>
        <w:rPr>
          <w:sz w:val="28"/>
          <w:szCs w:val="28"/>
        </w:rPr>
      </w:pPr>
      <w:r w:rsidRPr="00D65E16">
        <w:rPr>
          <w:sz w:val="28"/>
          <w:szCs w:val="28"/>
        </w:rPr>
        <w:t xml:space="preserve"> </w:t>
      </w:r>
    </w:p>
    <w:p w:rsidR="00D65E16" w:rsidRPr="00D65E16" w:rsidRDefault="00D252E2" w:rsidP="00D65E16">
      <w:pPr>
        <w:spacing w:after="0"/>
        <w:rPr>
          <w:sz w:val="24"/>
          <w:szCs w:val="24"/>
        </w:rPr>
      </w:pPr>
      <w:hyperlink r:id="rId8" w:history="1">
        <w:r w:rsidR="00D65E16" w:rsidRPr="00D65E16">
          <w:rPr>
            <w:color w:val="0000FF" w:themeColor="hyperlink"/>
            <w:sz w:val="24"/>
            <w:szCs w:val="24"/>
            <w:u w:val="single"/>
          </w:rPr>
          <w:t>https://www.youtube.com/watch?v=6XyxYA0_Q9c</w:t>
        </w:r>
      </w:hyperlink>
      <w:r w:rsidR="00D65E16" w:rsidRPr="00D65E16">
        <w:rPr>
          <w:sz w:val="24"/>
          <w:szCs w:val="24"/>
        </w:rPr>
        <w:t xml:space="preserve"> </w:t>
      </w:r>
    </w:p>
    <w:p w:rsidR="00D65E16" w:rsidRPr="00D65E16" w:rsidRDefault="00D65E16" w:rsidP="00D65E16">
      <w:pPr>
        <w:spacing w:after="0"/>
        <w:rPr>
          <w:sz w:val="28"/>
          <w:szCs w:val="28"/>
        </w:rPr>
      </w:pPr>
    </w:p>
    <w:p w:rsidR="00D65E16" w:rsidRPr="00D65E16" w:rsidRDefault="00D65E16" w:rsidP="00D65E16">
      <w:pPr>
        <w:spacing w:after="0"/>
        <w:rPr>
          <w:sz w:val="28"/>
          <w:szCs w:val="28"/>
        </w:rPr>
      </w:pPr>
    </w:p>
    <w:p w:rsidR="00D65E16" w:rsidRPr="00D65E16" w:rsidRDefault="00D65E16" w:rsidP="00D65E16">
      <w:pPr>
        <w:rPr>
          <w:b/>
          <w:sz w:val="28"/>
          <w:szCs w:val="28"/>
        </w:rPr>
      </w:pPr>
      <w:r w:rsidRPr="00D65E16">
        <w:rPr>
          <w:b/>
          <w:sz w:val="28"/>
          <w:szCs w:val="28"/>
        </w:rPr>
        <w:br w:type="page"/>
      </w:r>
    </w:p>
    <w:p w:rsidR="00D65E16" w:rsidRPr="00D65E16" w:rsidRDefault="00D65E16" w:rsidP="00D65E16">
      <w:pPr>
        <w:keepNext/>
        <w:keepLines/>
        <w:spacing w:before="200" w:after="0"/>
        <w:outlineLvl w:val="1"/>
        <w:rPr>
          <w:rFonts w:asciiTheme="majorHAnsi" w:eastAsia="Times New Roman" w:hAnsiTheme="majorHAnsi" w:cs="Times New Roman"/>
          <w:b/>
          <w:bCs/>
          <w:sz w:val="26"/>
          <w:szCs w:val="26"/>
        </w:rPr>
      </w:pPr>
      <w:r w:rsidRPr="00D65E16">
        <w:rPr>
          <w:rFonts w:asciiTheme="majorHAnsi" w:eastAsia="Times New Roman" w:hAnsiTheme="majorHAnsi" w:cs="Times New Roman"/>
          <w:b/>
          <w:bCs/>
          <w:sz w:val="26"/>
          <w:szCs w:val="26"/>
        </w:rPr>
        <w:lastRenderedPageBreak/>
        <w:t>Opgaver til kilde 1 og 2</w:t>
      </w:r>
    </w:p>
    <w:p w:rsidR="00D65E16" w:rsidRPr="00D65E16" w:rsidRDefault="00D65E16" w:rsidP="00D65E16">
      <w:pPr>
        <w:spacing w:after="0"/>
        <w:rPr>
          <w:sz w:val="28"/>
          <w:szCs w:val="28"/>
        </w:rPr>
      </w:pPr>
    </w:p>
    <w:p w:rsidR="00D65E16" w:rsidRPr="00D65E16" w:rsidRDefault="00D65E16" w:rsidP="00D65E16">
      <w:pPr>
        <w:numPr>
          <w:ilvl w:val="0"/>
          <w:numId w:val="5"/>
        </w:numPr>
        <w:spacing w:after="0"/>
        <w:contextualSpacing/>
        <w:rPr>
          <w:sz w:val="28"/>
          <w:szCs w:val="28"/>
        </w:rPr>
      </w:pPr>
      <w:r w:rsidRPr="00D65E16">
        <w:rPr>
          <w:sz w:val="28"/>
          <w:szCs w:val="28"/>
        </w:rPr>
        <w:t>Definér med udgangspunkt i de to kilder og med dine egne ord, hvad en myte er.</w:t>
      </w:r>
    </w:p>
    <w:p w:rsidR="00D65E16" w:rsidRPr="00D65E16" w:rsidRDefault="00D65E16" w:rsidP="00D65E16">
      <w:pPr>
        <w:spacing w:after="0"/>
        <w:rPr>
          <w:sz w:val="28"/>
          <w:szCs w:val="28"/>
        </w:rPr>
      </w:pPr>
    </w:p>
    <w:p w:rsidR="00D65E16" w:rsidRPr="00D65E16" w:rsidRDefault="00D65E16" w:rsidP="00D65E16">
      <w:pPr>
        <w:spacing w:after="0"/>
        <w:rPr>
          <w:sz w:val="28"/>
          <w:szCs w:val="28"/>
        </w:rPr>
      </w:pPr>
    </w:p>
    <w:p w:rsidR="00D65E16" w:rsidRPr="00D65E16" w:rsidRDefault="00D65E16" w:rsidP="00D65E16">
      <w:pPr>
        <w:spacing w:after="0"/>
        <w:rPr>
          <w:sz w:val="28"/>
          <w:szCs w:val="28"/>
        </w:rPr>
      </w:pPr>
    </w:p>
    <w:p w:rsidR="00D65E16" w:rsidRPr="00D65E16" w:rsidRDefault="00D65E16" w:rsidP="00D65E16">
      <w:pPr>
        <w:spacing w:after="0"/>
        <w:rPr>
          <w:sz w:val="28"/>
          <w:szCs w:val="28"/>
        </w:rPr>
      </w:pPr>
    </w:p>
    <w:p w:rsidR="00D65E16" w:rsidRPr="00D65E16" w:rsidRDefault="00D65E16" w:rsidP="00D65E16">
      <w:pPr>
        <w:numPr>
          <w:ilvl w:val="0"/>
          <w:numId w:val="5"/>
        </w:numPr>
        <w:spacing w:after="0"/>
        <w:contextualSpacing/>
        <w:rPr>
          <w:sz w:val="28"/>
          <w:szCs w:val="28"/>
        </w:rPr>
      </w:pPr>
      <w:r w:rsidRPr="00D65E16">
        <w:rPr>
          <w:sz w:val="28"/>
          <w:szCs w:val="28"/>
        </w:rPr>
        <w:t>Hvad er ifølge kilde 2 forskellen på rygter og myter?</w:t>
      </w:r>
    </w:p>
    <w:p w:rsidR="00D65E16" w:rsidRPr="00D65E16" w:rsidRDefault="00D65E16" w:rsidP="00D65E16">
      <w:pPr>
        <w:spacing w:after="0"/>
        <w:rPr>
          <w:sz w:val="28"/>
          <w:szCs w:val="28"/>
        </w:rPr>
      </w:pPr>
    </w:p>
    <w:p w:rsidR="00D65E16" w:rsidRPr="00D65E16" w:rsidRDefault="00D65E16" w:rsidP="00D65E16">
      <w:pPr>
        <w:spacing w:after="0"/>
        <w:rPr>
          <w:sz w:val="28"/>
          <w:szCs w:val="28"/>
        </w:rPr>
      </w:pPr>
    </w:p>
    <w:p w:rsidR="00D65E16" w:rsidRPr="00D65E16" w:rsidRDefault="00D65E16" w:rsidP="00D65E16">
      <w:pPr>
        <w:spacing w:after="0"/>
        <w:rPr>
          <w:sz w:val="28"/>
          <w:szCs w:val="28"/>
        </w:rPr>
      </w:pPr>
    </w:p>
    <w:p w:rsidR="00D65E16" w:rsidRPr="00D65E16" w:rsidRDefault="00D65E16" w:rsidP="00D65E16">
      <w:pPr>
        <w:spacing w:after="0"/>
        <w:rPr>
          <w:sz w:val="28"/>
          <w:szCs w:val="28"/>
        </w:rPr>
      </w:pPr>
    </w:p>
    <w:p w:rsidR="00D65E16" w:rsidRPr="00D65E16" w:rsidRDefault="00D65E16" w:rsidP="00D65E16">
      <w:pPr>
        <w:numPr>
          <w:ilvl w:val="0"/>
          <w:numId w:val="5"/>
        </w:numPr>
        <w:spacing w:after="0"/>
        <w:contextualSpacing/>
        <w:rPr>
          <w:sz w:val="28"/>
          <w:szCs w:val="28"/>
        </w:rPr>
      </w:pPr>
      <w:r w:rsidRPr="00D65E16">
        <w:rPr>
          <w:sz w:val="28"/>
          <w:szCs w:val="28"/>
        </w:rPr>
        <w:t>Hvad bruger man myter til i et samfund?</w:t>
      </w:r>
    </w:p>
    <w:p w:rsidR="00D65E16" w:rsidRPr="00D65E16" w:rsidRDefault="00D65E16" w:rsidP="00D65E16">
      <w:pPr>
        <w:spacing w:after="0"/>
        <w:rPr>
          <w:sz w:val="28"/>
          <w:szCs w:val="28"/>
        </w:rPr>
      </w:pPr>
    </w:p>
    <w:p w:rsidR="00D65E16" w:rsidRPr="00D65E16" w:rsidRDefault="00D65E16" w:rsidP="00D65E16">
      <w:pPr>
        <w:spacing w:after="0"/>
        <w:rPr>
          <w:sz w:val="28"/>
          <w:szCs w:val="28"/>
        </w:rPr>
      </w:pPr>
    </w:p>
    <w:p w:rsidR="00D65E16" w:rsidRPr="00D65E16" w:rsidRDefault="00D65E16" w:rsidP="00D65E16">
      <w:pPr>
        <w:spacing w:after="0"/>
        <w:rPr>
          <w:sz w:val="28"/>
          <w:szCs w:val="28"/>
        </w:rPr>
      </w:pPr>
    </w:p>
    <w:p w:rsidR="00D65E16" w:rsidRPr="00D65E16" w:rsidRDefault="00D65E16" w:rsidP="00D65E16">
      <w:pPr>
        <w:spacing w:after="0"/>
        <w:rPr>
          <w:sz w:val="28"/>
          <w:szCs w:val="28"/>
        </w:rPr>
      </w:pPr>
    </w:p>
    <w:p w:rsidR="00D65E16" w:rsidRPr="00D65E16" w:rsidRDefault="00D65E16" w:rsidP="00D65E16">
      <w:pPr>
        <w:numPr>
          <w:ilvl w:val="0"/>
          <w:numId w:val="5"/>
        </w:numPr>
        <w:spacing w:after="0"/>
        <w:contextualSpacing/>
        <w:rPr>
          <w:sz w:val="28"/>
          <w:szCs w:val="28"/>
        </w:rPr>
      </w:pPr>
      <w:r w:rsidRPr="00D65E16">
        <w:rPr>
          <w:sz w:val="28"/>
          <w:szCs w:val="28"/>
        </w:rPr>
        <w:t>Hvilket arbejde har fortælleren i kilde 2, og hvad siger det om hans troværdighed i forhold til at vide noget om myter?</w:t>
      </w:r>
    </w:p>
    <w:p w:rsidR="00D65E16" w:rsidRPr="00D65E16" w:rsidRDefault="00D65E16" w:rsidP="00D65E16">
      <w:pPr>
        <w:spacing w:after="0"/>
        <w:rPr>
          <w:sz w:val="28"/>
          <w:szCs w:val="28"/>
        </w:rPr>
      </w:pPr>
    </w:p>
    <w:p w:rsidR="00D65E16" w:rsidRPr="00D65E16" w:rsidRDefault="00D65E16" w:rsidP="00D65E16">
      <w:pPr>
        <w:spacing w:after="0"/>
        <w:rPr>
          <w:sz w:val="28"/>
          <w:szCs w:val="28"/>
        </w:rPr>
      </w:pPr>
    </w:p>
    <w:p w:rsidR="00D65E16" w:rsidRPr="00D65E16" w:rsidRDefault="00D65E16" w:rsidP="00D65E16">
      <w:pPr>
        <w:spacing w:after="0"/>
        <w:rPr>
          <w:sz w:val="28"/>
          <w:szCs w:val="28"/>
        </w:rPr>
      </w:pPr>
    </w:p>
    <w:p w:rsidR="00D65E16" w:rsidRDefault="00D65E16" w:rsidP="00D65E16">
      <w:pPr>
        <w:numPr>
          <w:ilvl w:val="0"/>
          <w:numId w:val="5"/>
        </w:numPr>
        <w:spacing w:after="0"/>
        <w:contextualSpacing/>
        <w:rPr>
          <w:sz w:val="28"/>
          <w:szCs w:val="28"/>
        </w:rPr>
      </w:pPr>
      <w:r w:rsidRPr="00D65E16">
        <w:rPr>
          <w:sz w:val="28"/>
          <w:szCs w:val="28"/>
        </w:rPr>
        <w:t>Giv et eksempel på både en løgnehistorie og en myte.</w:t>
      </w:r>
    </w:p>
    <w:p w:rsidR="00D65E16" w:rsidRDefault="00D65E16" w:rsidP="00D65E16">
      <w:pPr>
        <w:spacing w:after="0"/>
        <w:contextualSpacing/>
        <w:rPr>
          <w:sz w:val="28"/>
          <w:szCs w:val="28"/>
        </w:rPr>
      </w:pPr>
    </w:p>
    <w:p w:rsidR="00D65E16" w:rsidRDefault="00D65E16">
      <w:pPr>
        <w:rPr>
          <w:sz w:val="28"/>
          <w:szCs w:val="28"/>
        </w:rPr>
      </w:pPr>
      <w:r>
        <w:rPr>
          <w:sz w:val="28"/>
          <w:szCs w:val="28"/>
        </w:rPr>
        <w:br w:type="page"/>
      </w:r>
    </w:p>
    <w:p w:rsidR="00D65E16" w:rsidRPr="00D65E16" w:rsidRDefault="00D65E16" w:rsidP="00D65E16">
      <w:pPr>
        <w:keepNext/>
        <w:keepLines/>
        <w:spacing w:before="200" w:after="0"/>
        <w:outlineLvl w:val="1"/>
        <w:rPr>
          <w:rFonts w:asciiTheme="majorHAnsi" w:eastAsiaTheme="majorEastAsia" w:hAnsiTheme="majorHAnsi" w:cstheme="majorBidi"/>
          <w:b/>
          <w:bCs/>
          <w:sz w:val="26"/>
          <w:szCs w:val="26"/>
        </w:rPr>
      </w:pPr>
      <w:r w:rsidRPr="00D65E16">
        <w:rPr>
          <w:rFonts w:asciiTheme="majorHAnsi" w:eastAsiaTheme="majorEastAsia" w:hAnsiTheme="majorHAnsi" w:cstheme="majorBidi"/>
          <w:b/>
          <w:bCs/>
          <w:sz w:val="26"/>
          <w:szCs w:val="26"/>
        </w:rPr>
        <w:lastRenderedPageBreak/>
        <w:t>Bilag 2</w:t>
      </w:r>
    </w:p>
    <w:p w:rsidR="00D65E16" w:rsidRPr="00D65E16" w:rsidRDefault="00D65E16" w:rsidP="00D65E16">
      <w:pPr>
        <w:jc w:val="center"/>
        <w:rPr>
          <w:sz w:val="36"/>
          <w:szCs w:val="36"/>
        </w:rPr>
      </w:pPr>
      <w:r w:rsidRPr="00D65E16">
        <w:rPr>
          <w:sz w:val="36"/>
          <w:szCs w:val="36"/>
        </w:rPr>
        <w:t>4 MYTER</w:t>
      </w:r>
    </w:p>
    <w:p w:rsidR="00D65E16" w:rsidRPr="00D65E16" w:rsidRDefault="00D65E16" w:rsidP="00D65E16">
      <w:pPr>
        <w:rPr>
          <w:sz w:val="28"/>
          <w:szCs w:val="28"/>
        </w:rPr>
      </w:pPr>
      <w:r w:rsidRPr="00D65E16">
        <w:rPr>
          <w:sz w:val="28"/>
          <w:szCs w:val="28"/>
        </w:rPr>
        <w:t>MYTE 1</w:t>
      </w:r>
    </w:p>
    <w:p w:rsidR="00D65E16" w:rsidRPr="00D65E16" w:rsidRDefault="00D65E16" w:rsidP="00D65E16">
      <w:r w:rsidRPr="00D65E16">
        <w:t>”Mange unge i dag bruger stoffer og kan let få fat i dem.”</w:t>
      </w:r>
    </w:p>
    <w:p w:rsidR="00D65E16" w:rsidRPr="00D65E16" w:rsidRDefault="00D65E16" w:rsidP="00D65E16">
      <w:pPr>
        <w:keepNext/>
        <w:keepLines/>
        <w:spacing w:before="480" w:after="0"/>
        <w:outlineLvl w:val="0"/>
        <w:rPr>
          <w:rFonts w:asciiTheme="majorHAnsi" w:eastAsia="Times New Roman" w:hAnsiTheme="majorHAnsi" w:cs="Times New Roman"/>
          <w:b/>
          <w:bCs/>
          <w:sz w:val="28"/>
          <w:szCs w:val="28"/>
        </w:rPr>
      </w:pPr>
      <w:r w:rsidRPr="00D65E16">
        <w:rPr>
          <w:rFonts w:asciiTheme="majorHAnsi" w:eastAsia="Times New Roman" w:hAnsiTheme="majorHAnsi" w:cs="Times New Roman"/>
          <w:b/>
          <w:bCs/>
          <w:sz w:val="28"/>
          <w:szCs w:val="28"/>
        </w:rPr>
        <w:t>Unge og stoffer</w:t>
      </w:r>
    </w:p>
    <w:p w:rsidR="00D65E16" w:rsidRPr="00D65E16" w:rsidRDefault="00D65E16" w:rsidP="00D65E16">
      <w:pPr>
        <w:spacing w:after="0" w:line="240" w:lineRule="auto"/>
        <w:rPr>
          <w:rFonts w:ascii="Times" w:hAnsi="Times" w:cs="Times New Roman"/>
          <w:sz w:val="20"/>
          <w:szCs w:val="20"/>
          <w:lang w:eastAsia="da-DK"/>
        </w:rPr>
      </w:pPr>
      <w:r w:rsidRPr="00D65E16">
        <w:rPr>
          <w:rFonts w:ascii="Times" w:hAnsi="Times" w:cs="Times New Roman"/>
          <w:sz w:val="20"/>
          <w:szCs w:val="20"/>
          <w:lang w:eastAsia="da-DK"/>
        </w:rPr>
        <w:t xml:space="preserve">Af bibliotekar Helle Vejstrup, I: Bureauet/Dagbladet Information. </w:t>
      </w:r>
    </w:p>
    <w:p w:rsidR="00D65E16" w:rsidRPr="00D65E16" w:rsidRDefault="00D65E16" w:rsidP="00D65E16">
      <w:pPr>
        <w:spacing w:after="0" w:line="240" w:lineRule="auto"/>
        <w:rPr>
          <w:rFonts w:ascii="Times" w:hAnsi="Times" w:cs="Times New Roman"/>
          <w:sz w:val="20"/>
          <w:szCs w:val="20"/>
          <w:lang w:eastAsia="da-DK"/>
        </w:rPr>
      </w:pPr>
      <w:r w:rsidRPr="00D65E16">
        <w:rPr>
          <w:rFonts w:ascii="Times" w:hAnsi="Times" w:cs="Times New Roman"/>
          <w:sz w:val="20"/>
          <w:szCs w:val="20"/>
          <w:lang w:eastAsia="da-DK"/>
        </w:rPr>
        <w:t>Opdateret af stud.mag. Michelle Mølgaard Andersen. 2012.</w:t>
      </w:r>
    </w:p>
    <w:p w:rsidR="00D65E16" w:rsidRPr="00D65E16" w:rsidRDefault="00D65E16" w:rsidP="00D65E16">
      <w:pPr>
        <w:spacing w:after="0" w:line="240" w:lineRule="auto"/>
        <w:rPr>
          <w:rFonts w:ascii="Times" w:hAnsi="Times" w:cs="Times New Roman"/>
          <w:sz w:val="20"/>
          <w:szCs w:val="20"/>
          <w:lang w:eastAsia="da-DK"/>
        </w:rPr>
      </w:pPr>
    </w:p>
    <w:p w:rsidR="00D65E16" w:rsidRPr="00D65E16" w:rsidRDefault="00D65E16" w:rsidP="00D65E16">
      <w:pPr>
        <w:spacing w:after="0"/>
        <w:rPr>
          <w:rFonts w:eastAsia="Times New Roman" w:cs="Times New Roman"/>
        </w:rPr>
      </w:pPr>
      <w:r w:rsidRPr="00D65E16">
        <w:rPr>
          <w:rFonts w:eastAsia="Times New Roman" w:cs="Times New Roman"/>
          <w:noProof/>
          <w:lang w:eastAsia="da-DK"/>
        </w:rPr>
        <w:drawing>
          <wp:inline distT="0" distB="0" distL="0" distR="0" wp14:anchorId="07A33848" wp14:editId="1BB2CD64">
            <wp:extent cx="3048000" cy="2062480"/>
            <wp:effectExtent l="0" t="0" r="0" b="0"/>
            <wp:docPr id="3" name="Billede 3" descr="nge og sto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ge og stoff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062480"/>
                    </a:xfrm>
                    <a:prstGeom prst="rect">
                      <a:avLst/>
                    </a:prstGeom>
                    <a:noFill/>
                    <a:ln>
                      <a:noFill/>
                    </a:ln>
                  </pic:spPr>
                </pic:pic>
              </a:graphicData>
            </a:graphic>
          </wp:inline>
        </w:drawing>
      </w:r>
    </w:p>
    <w:p w:rsidR="00D65E16" w:rsidRPr="00D65E16" w:rsidRDefault="00D65E16" w:rsidP="00D65E16">
      <w:pPr>
        <w:spacing w:after="0"/>
        <w:rPr>
          <w:rFonts w:eastAsia="Times New Roman" w:cstheme="minorHAnsi"/>
          <w:sz w:val="24"/>
          <w:szCs w:val="24"/>
        </w:rPr>
      </w:pPr>
      <w:r w:rsidRPr="00D65E16">
        <w:rPr>
          <w:rFonts w:eastAsia="Times New Roman" w:cstheme="minorHAnsi"/>
          <w:sz w:val="24"/>
          <w:szCs w:val="24"/>
        </w:rPr>
        <w:t>Fest og stoffer blandt unge charterturister på en bar i Spanien.</w:t>
      </w:r>
    </w:p>
    <w:p w:rsidR="00D65E16" w:rsidRPr="00D65E16" w:rsidRDefault="00D65E16" w:rsidP="00D65E16">
      <w:pPr>
        <w:spacing w:after="0"/>
        <w:rPr>
          <w:rFonts w:eastAsia="Times New Roman" w:cstheme="minorHAnsi"/>
        </w:rPr>
      </w:pPr>
      <w:r w:rsidRPr="00D65E16">
        <w:rPr>
          <w:rFonts w:eastAsia="Times New Roman" w:cstheme="minorHAnsi"/>
        </w:rPr>
        <w:t xml:space="preserve">Foto: </w:t>
      </w:r>
      <w:proofErr w:type="spellStart"/>
      <w:r w:rsidRPr="00D65E16">
        <w:rPr>
          <w:rFonts w:eastAsia="Times New Roman" w:cstheme="minorHAnsi"/>
        </w:rPr>
        <w:t>Bardur</w:t>
      </w:r>
      <w:proofErr w:type="spellEnd"/>
      <w:r w:rsidRPr="00D65E16">
        <w:rPr>
          <w:rFonts w:eastAsia="Times New Roman" w:cstheme="minorHAnsi"/>
        </w:rPr>
        <w:t xml:space="preserve"> Eklund / </w:t>
      </w:r>
      <w:proofErr w:type="spellStart"/>
      <w:r w:rsidRPr="00D65E16">
        <w:rPr>
          <w:rFonts w:eastAsia="Times New Roman" w:cstheme="minorHAnsi"/>
        </w:rPr>
        <w:t>Scanpix</w:t>
      </w:r>
      <w:proofErr w:type="spellEnd"/>
    </w:p>
    <w:p w:rsidR="00D65E16" w:rsidRPr="00D65E16" w:rsidRDefault="00D65E16" w:rsidP="00D65E16">
      <w:pPr>
        <w:spacing w:after="0" w:line="240" w:lineRule="auto"/>
        <w:rPr>
          <w:rFonts w:cstheme="minorHAnsi"/>
          <w:lang w:eastAsia="da-DK"/>
        </w:rPr>
      </w:pPr>
    </w:p>
    <w:p w:rsidR="00D65E16" w:rsidRPr="00D65E16" w:rsidRDefault="00D65E16" w:rsidP="00D65E16">
      <w:pPr>
        <w:spacing w:after="0" w:line="240" w:lineRule="auto"/>
        <w:rPr>
          <w:rFonts w:cstheme="minorHAnsi"/>
          <w:lang w:eastAsia="da-DK"/>
        </w:rPr>
      </w:pPr>
      <w:r w:rsidRPr="00D65E16">
        <w:rPr>
          <w:rFonts w:cstheme="minorHAnsi"/>
          <w:lang w:eastAsia="da-DK"/>
        </w:rPr>
        <w:t xml:space="preserve">Diskoteker proppet med unge på </w:t>
      </w:r>
      <w:proofErr w:type="spellStart"/>
      <w:r w:rsidRPr="00D65E16">
        <w:rPr>
          <w:rFonts w:cstheme="minorHAnsi"/>
          <w:lang w:eastAsia="da-DK"/>
        </w:rPr>
        <w:t>ecstacy</w:t>
      </w:r>
      <w:proofErr w:type="spellEnd"/>
      <w:r w:rsidRPr="00D65E16">
        <w:rPr>
          <w:rFonts w:cstheme="minorHAnsi"/>
          <w:lang w:eastAsia="da-DK"/>
        </w:rPr>
        <w:t xml:space="preserve"> og kokain. Skoler som hyrer vagtværn med narkohunde for at kontrollere eleverne. Og fitnesscentre der bugner af anabolske steroider. Sådan lyder de gængse mediehistorier om unge og stofmisbrug. Tallene viser da også, at en stor procentdel af de unge har prøvet at tage stoffer, og at det er noget, der forekommer i alle sociale lag. Det mest populære rusmiddel blandt unge er hash, som 32,7 % af de 16-20-årige i dag har prøvet. Men hvad er myter, og hvad er virkelighed? Og hvor slemt står det egentlig til? […]</w:t>
      </w:r>
    </w:p>
    <w:p w:rsidR="00D65E16" w:rsidRPr="00D65E16" w:rsidRDefault="00D65E16" w:rsidP="00D65E16">
      <w:pPr>
        <w:spacing w:after="0" w:line="240" w:lineRule="auto"/>
        <w:rPr>
          <w:rFonts w:cstheme="minorHAnsi"/>
          <w:lang w:eastAsia="da-DK"/>
        </w:rPr>
      </w:pPr>
    </w:p>
    <w:p w:rsidR="00D65E16" w:rsidRPr="00D65E16" w:rsidRDefault="00D65E16" w:rsidP="00D65E16">
      <w:pPr>
        <w:keepNext/>
        <w:keepLines/>
        <w:spacing w:before="200" w:after="0"/>
        <w:outlineLvl w:val="1"/>
        <w:rPr>
          <w:rFonts w:asciiTheme="majorHAnsi" w:eastAsia="Times New Roman" w:hAnsiTheme="majorHAnsi" w:cs="Times New Roman"/>
          <w:b/>
          <w:bCs/>
          <w:sz w:val="26"/>
          <w:szCs w:val="26"/>
        </w:rPr>
      </w:pPr>
      <w:r w:rsidRPr="00D65E16">
        <w:rPr>
          <w:rFonts w:asciiTheme="majorHAnsi" w:eastAsia="Times New Roman" w:hAnsiTheme="majorHAnsi" w:cs="Times New Roman"/>
          <w:b/>
          <w:bCs/>
          <w:sz w:val="26"/>
          <w:szCs w:val="26"/>
        </w:rPr>
        <w:t>Hvor mange unge tager stoffer?</w:t>
      </w:r>
    </w:p>
    <w:p w:rsidR="00D65E16" w:rsidRPr="00D65E16" w:rsidRDefault="00D65E16" w:rsidP="00D65E16">
      <w:pPr>
        <w:spacing w:after="0" w:line="240" w:lineRule="auto"/>
        <w:rPr>
          <w:rFonts w:cstheme="minorHAnsi"/>
          <w:lang w:eastAsia="da-DK"/>
        </w:rPr>
      </w:pPr>
      <w:r w:rsidRPr="00D65E16">
        <w:rPr>
          <w:rFonts w:cstheme="minorHAnsi"/>
          <w:lang w:eastAsia="da-DK"/>
        </w:rPr>
        <w:t>Hash er det mest almindeligt brugte ulovlige stof blandt unge i Danmark, men det er dog langtfra alle danske unge, der ryger hash jævnligt - faktisk har næsten to tredjedele af alle unge slet ikke prøvet at ryge hash. Sundhedsstyrelsens undersøgelse “National Sundhedsprofil Unge 2011” (se kilder) viser, at 32,7 % af de unge i alderen 16-20 år, fordelt på 37,5 % af drengene og 27,8 % af pigerne, har prøvet at ryge hash. Heraf har 8,3 % af drengene og 4 % af pigerne et aktuelt forbrug, det vil sige, at de har røget hash indenfor den sidste måned.</w:t>
      </w:r>
    </w:p>
    <w:p w:rsidR="00D65E16" w:rsidRPr="00D65E16" w:rsidRDefault="00D65E16" w:rsidP="00D65E16">
      <w:pPr>
        <w:spacing w:after="0" w:line="240" w:lineRule="auto"/>
        <w:rPr>
          <w:rFonts w:cstheme="minorHAnsi"/>
          <w:lang w:eastAsia="da-DK"/>
        </w:rPr>
      </w:pPr>
    </w:p>
    <w:p w:rsidR="00D65E16" w:rsidRPr="00D65E16" w:rsidRDefault="00D65E16" w:rsidP="00D65E16">
      <w:pPr>
        <w:spacing w:after="0" w:line="240" w:lineRule="auto"/>
        <w:rPr>
          <w:rFonts w:cstheme="minorHAnsi"/>
          <w:lang w:eastAsia="da-DK"/>
        </w:rPr>
      </w:pPr>
      <w:r w:rsidRPr="00D65E16">
        <w:rPr>
          <w:rFonts w:cstheme="minorHAnsi"/>
          <w:lang w:eastAsia="da-DK"/>
        </w:rPr>
        <w:t>Forekomsten af unge mellem 16-20 år, der har prøvet at ryge hash, er størst i Region Hovedstaden (39,</w:t>
      </w:r>
      <w:proofErr w:type="gramStart"/>
      <w:r w:rsidRPr="00D65E16">
        <w:rPr>
          <w:rFonts w:cstheme="minorHAnsi"/>
          <w:lang w:eastAsia="da-DK"/>
        </w:rPr>
        <w:t>9%</w:t>
      </w:r>
      <w:proofErr w:type="gramEnd"/>
      <w:r w:rsidRPr="00D65E16">
        <w:rPr>
          <w:rFonts w:cstheme="minorHAnsi"/>
          <w:lang w:eastAsia="da-DK"/>
        </w:rPr>
        <w:t>). Mens Region Nordjylland er den region, hvor den mindste andel af de adspurgte har prøvet at ryge hash (24,2 %). […]</w:t>
      </w:r>
    </w:p>
    <w:p w:rsidR="00D65E16" w:rsidRPr="00D65E16" w:rsidRDefault="00D65E16" w:rsidP="00D65E16">
      <w:pPr>
        <w:spacing w:after="0" w:line="240" w:lineRule="auto"/>
        <w:rPr>
          <w:rFonts w:cstheme="minorHAnsi"/>
          <w:lang w:eastAsia="da-DK"/>
        </w:rPr>
      </w:pPr>
    </w:p>
    <w:p w:rsidR="00D65E16" w:rsidRPr="00D65E16" w:rsidRDefault="00D65E16" w:rsidP="00D65E16">
      <w:pPr>
        <w:spacing w:after="0"/>
        <w:rPr>
          <w:rFonts w:cstheme="minorHAnsi"/>
        </w:rPr>
      </w:pPr>
      <w:r w:rsidRPr="00D65E16">
        <w:rPr>
          <w:rFonts w:cstheme="minorHAnsi"/>
        </w:rPr>
        <w:t xml:space="preserve">Læs evt. hele artiklen på </w:t>
      </w:r>
      <w:proofErr w:type="spellStart"/>
      <w:r w:rsidRPr="00D65E16">
        <w:rPr>
          <w:rFonts w:cstheme="minorHAnsi"/>
        </w:rPr>
        <w:t>Faktalink</w:t>
      </w:r>
      <w:proofErr w:type="spellEnd"/>
      <w:r w:rsidRPr="00D65E16">
        <w:rPr>
          <w:rFonts w:cstheme="minorHAnsi"/>
        </w:rPr>
        <w:t xml:space="preserve"> (brug </w:t>
      </w:r>
      <w:proofErr w:type="spellStart"/>
      <w:r w:rsidRPr="00D65E16">
        <w:rPr>
          <w:rFonts w:cstheme="minorHAnsi"/>
        </w:rPr>
        <w:t>uni-login</w:t>
      </w:r>
      <w:proofErr w:type="spellEnd"/>
      <w:r w:rsidRPr="00D65E16">
        <w:rPr>
          <w:rFonts w:cstheme="minorHAnsi"/>
        </w:rPr>
        <w:t>)</w:t>
      </w:r>
    </w:p>
    <w:p w:rsidR="00D65E16" w:rsidRPr="00D65E16" w:rsidRDefault="00D65E16" w:rsidP="00D65E16">
      <w:pPr>
        <w:rPr>
          <w:sz w:val="28"/>
          <w:szCs w:val="28"/>
        </w:rPr>
      </w:pPr>
      <w:r w:rsidRPr="00D65E16">
        <w:rPr>
          <w:sz w:val="28"/>
          <w:szCs w:val="28"/>
        </w:rPr>
        <w:lastRenderedPageBreak/>
        <w:t>MYTE 2</w:t>
      </w:r>
    </w:p>
    <w:p w:rsidR="00D65E16" w:rsidRPr="00D65E16" w:rsidRDefault="00D65E16" w:rsidP="00D65E16">
      <w:pPr>
        <w:spacing w:after="0"/>
      </w:pPr>
      <w:r w:rsidRPr="00D65E16">
        <w:t>”Danmark tabte krigen i 1864, fordi de havde umoderne forladegeværer og fjenden havde moderne bagladegeværer.”</w:t>
      </w:r>
    </w:p>
    <w:p w:rsidR="00D65E16" w:rsidRPr="00D65E16" w:rsidRDefault="00D65E16" w:rsidP="00D65E16">
      <w:pPr>
        <w:spacing w:after="0"/>
      </w:pPr>
    </w:p>
    <w:p w:rsidR="00D65E16" w:rsidRPr="00D65E16" w:rsidRDefault="00D65E16" w:rsidP="00D65E16">
      <w:pPr>
        <w:spacing w:after="0"/>
        <w:rPr>
          <w:sz w:val="28"/>
          <w:szCs w:val="28"/>
        </w:rPr>
      </w:pPr>
      <w:r w:rsidRPr="00D65E16">
        <w:rPr>
          <w:rFonts w:eastAsia="Times New Roman" w:cs="Times New Roman"/>
          <w:noProof/>
          <w:lang w:eastAsia="da-DK"/>
        </w:rPr>
        <w:drawing>
          <wp:inline distT="0" distB="0" distL="0" distR="0" wp14:anchorId="357E47C0" wp14:editId="48936319">
            <wp:extent cx="6120130" cy="1974235"/>
            <wp:effectExtent l="0" t="0" r="1270" b="6985"/>
            <wp:docPr id="4" name="Billede 4" descr="http://www.dr.dk/NR/rdonlyres/327AB003-CA80-469C-BA02-495D806468B0/2664658/d093107a6f2242629c89cf4b7d6b922f_forladergev%C3%A6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r.dk/NR/rdonlyres/327AB003-CA80-469C-BA02-495D806468B0/2664658/d093107a6f2242629c89cf4b7d6b922f_forladergev%C3%A6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974235"/>
                    </a:xfrm>
                    <a:prstGeom prst="rect">
                      <a:avLst/>
                    </a:prstGeom>
                    <a:noFill/>
                    <a:ln>
                      <a:noFill/>
                    </a:ln>
                  </pic:spPr>
                </pic:pic>
              </a:graphicData>
            </a:graphic>
          </wp:inline>
        </w:drawing>
      </w:r>
    </w:p>
    <w:p w:rsidR="00D65E16" w:rsidRPr="00D65E16" w:rsidRDefault="00D65E16" w:rsidP="00D65E16">
      <w:pPr>
        <w:spacing w:after="0"/>
        <w:rPr>
          <w:sz w:val="28"/>
          <w:szCs w:val="28"/>
        </w:rPr>
      </w:pPr>
    </w:p>
    <w:p w:rsidR="00D65E16" w:rsidRPr="00D65E16" w:rsidRDefault="00D65E16" w:rsidP="00D65E16">
      <w:pPr>
        <w:spacing w:after="0"/>
        <w:rPr>
          <w:rFonts w:cstheme="minorHAnsi"/>
          <w:i/>
        </w:rPr>
      </w:pPr>
      <w:r w:rsidRPr="00D65E16">
        <w:rPr>
          <w:rFonts w:cstheme="minorHAnsi"/>
        </w:rPr>
        <w:t xml:space="preserve">Læs kilden fra DR med titlen </w:t>
      </w:r>
      <w:r w:rsidRPr="00D65E16">
        <w:rPr>
          <w:rFonts w:cstheme="minorHAnsi"/>
          <w:i/>
        </w:rPr>
        <w:t>Derfor taber Danmark</w:t>
      </w:r>
    </w:p>
    <w:p w:rsidR="00D65E16" w:rsidRPr="00D65E16" w:rsidRDefault="00D252E2" w:rsidP="00D65E16">
      <w:pPr>
        <w:spacing w:after="0"/>
        <w:rPr>
          <w:rFonts w:cstheme="minorHAnsi"/>
          <w:i/>
        </w:rPr>
      </w:pPr>
      <w:hyperlink r:id="rId11" w:history="1">
        <w:r w:rsidR="00D65E16" w:rsidRPr="00D65E16">
          <w:rPr>
            <w:rFonts w:cstheme="minorHAnsi"/>
            <w:i/>
            <w:color w:val="0000FF" w:themeColor="hyperlink"/>
            <w:u w:val="single"/>
          </w:rPr>
          <w:t>http://www.dr.dk/arkivP4/Events/1864/Artikler/20110309111553.htm</w:t>
        </w:r>
      </w:hyperlink>
      <w:r w:rsidR="00D65E16" w:rsidRPr="00D65E16">
        <w:rPr>
          <w:rFonts w:cstheme="minorHAnsi"/>
          <w:i/>
        </w:rPr>
        <w:t xml:space="preserve"> </w:t>
      </w:r>
    </w:p>
    <w:p w:rsidR="00D65E16" w:rsidRPr="00D65E16" w:rsidRDefault="00D65E16" w:rsidP="00D65E16">
      <w:pPr>
        <w:spacing w:after="0"/>
        <w:rPr>
          <w:i/>
          <w:sz w:val="24"/>
          <w:szCs w:val="24"/>
        </w:rPr>
      </w:pPr>
    </w:p>
    <w:p w:rsidR="00D65E16" w:rsidRPr="00D65E16" w:rsidRDefault="00D65E16" w:rsidP="00D65E16">
      <w:pPr>
        <w:spacing w:after="0"/>
        <w:rPr>
          <w:i/>
          <w:sz w:val="24"/>
          <w:szCs w:val="24"/>
        </w:rPr>
      </w:pPr>
    </w:p>
    <w:p w:rsidR="00D65E16" w:rsidRPr="00D65E16" w:rsidRDefault="00D65E16" w:rsidP="00D65E16">
      <w:pPr>
        <w:spacing w:after="0"/>
        <w:rPr>
          <w:i/>
          <w:sz w:val="24"/>
          <w:szCs w:val="24"/>
        </w:rPr>
      </w:pPr>
    </w:p>
    <w:p w:rsidR="00D65E16" w:rsidRPr="00D65E16" w:rsidRDefault="00D65E16" w:rsidP="00D65E16">
      <w:pPr>
        <w:rPr>
          <w:sz w:val="28"/>
          <w:szCs w:val="28"/>
        </w:rPr>
      </w:pPr>
      <w:r w:rsidRPr="00D65E16">
        <w:rPr>
          <w:sz w:val="28"/>
          <w:szCs w:val="28"/>
        </w:rPr>
        <w:t>MYTE 3</w:t>
      </w:r>
    </w:p>
    <w:p w:rsidR="00D65E16" w:rsidRPr="00D65E16" w:rsidRDefault="00D65E16" w:rsidP="00D65E16">
      <w:pPr>
        <w:spacing w:after="0"/>
      </w:pPr>
      <w:r w:rsidRPr="00D65E16">
        <w:t>”Der findes den eneste ene for os alle.”</w:t>
      </w:r>
    </w:p>
    <w:p w:rsidR="00D65E16" w:rsidRPr="00D65E16" w:rsidRDefault="00D65E16" w:rsidP="00D65E16">
      <w:pPr>
        <w:spacing w:after="0"/>
      </w:pPr>
    </w:p>
    <w:p w:rsidR="00D65E16" w:rsidRPr="00D65E16" w:rsidRDefault="00D65E16" w:rsidP="00D65E16">
      <w:pPr>
        <w:spacing w:after="0"/>
      </w:pPr>
      <w:r w:rsidRPr="00D65E16">
        <w:rPr>
          <w:rFonts w:eastAsia="Times New Roman" w:cs="Times New Roman"/>
          <w:noProof/>
          <w:lang w:eastAsia="da-DK"/>
        </w:rPr>
        <w:drawing>
          <wp:inline distT="0" distB="0" distL="0" distR="0" wp14:anchorId="594D8175" wp14:editId="0D6C5B5F">
            <wp:extent cx="2056130" cy="1366211"/>
            <wp:effectExtent l="0" t="0" r="1270" b="5715"/>
            <wp:docPr id="5" name="Billede 5" descr="ttp://www.bt.dk/sites/default/files-dk/node-images/914/4/4914495-parforhold---par-holder-h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tp://www.bt.dk/sites/default/files-dk/node-images/914/4/4914495-parforhold---par-holder-h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6143" cy="1366219"/>
                    </a:xfrm>
                    <a:prstGeom prst="rect">
                      <a:avLst/>
                    </a:prstGeom>
                    <a:noFill/>
                    <a:ln>
                      <a:noFill/>
                    </a:ln>
                  </pic:spPr>
                </pic:pic>
              </a:graphicData>
            </a:graphic>
          </wp:inline>
        </w:drawing>
      </w:r>
    </w:p>
    <w:p w:rsidR="00D65E16" w:rsidRPr="00D65E16" w:rsidRDefault="00D65E16" w:rsidP="00D65E16">
      <w:pPr>
        <w:spacing w:after="0"/>
        <w:rPr>
          <w:sz w:val="24"/>
          <w:szCs w:val="24"/>
        </w:rPr>
      </w:pPr>
    </w:p>
    <w:p w:rsidR="00D65E16" w:rsidRPr="00D65E16" w:rsidRDefault="00D65E16" w:rsidP="00D65E16">
      <w:pPr>
        <w:spacing w:after="0"/>
        <w:rPr>
          <w:rFonts w:cstheme="minorHAnsi"/>
        </w:rPr>
      </w:pPr>
      <w:r w:rsidRPr="00D65E16">
        <w:rPr>
          <w:rFonts w:cstheme="minorHAnsi"/>
        </w:rPr>
        <w:t>Se filmen med parterapeuten Mikael Hoffmann</w:t>
      </w:r>
    </w:p>
    <w:p w:rsidR="00D65E16" w:rsidRPr="00D65E16" w:rsidRDefault="00D252E2" w:rsidP="00D65E16">
      <w:pPr>
        <w:spacing w:after="0"/>
        <w:rPr>
          <w:rFonts w:cstheme="minorHAnsi"/>
        </w:rPr>
      </w:pPr>
      <w:hyperlink r:id="rId13" w:history="1">
        <w:r w:rsidR="00D65E16" w:rsidRPr="00D65E16">
          <w:rPr>
            <w:rFonts w:cstheme="minorHAnsi"/>
            <w:color w:val="0000FF" w:themeColor="hyperlink"/>
            <w:u w:val="single"/>
          </w:rPr>
          <w:t>https://www.parforhold-parterapi.dk/_parforhold/myter-om-aegteskaber</w:t>
        </w:r>
      </w:hyperlink>
      <w:r w:rsidR="00D65E16" w:rsidRPr="00D65E16">
        <w:rPr>
          <w:rFonts w:cstheme="minorHAnsi"/>
        </w:rPr>
        <w:t xml:space="preserve"> </w:t>
      </w:r>
    </w:p>
    <w:p w:rsidR="00D65E16" w:rsidRPr="00D65E16" w:rsidRDefault="00D65E16" w:rsidP="00D65E16">
      <w:pPr>
        <w:spacing w:after="0"/>
        <w:rPr>
          <w:sz w:val="24"/>
          <w:szCs w:val="24"/>
        </w:rPr>
      </w:pPr>
    </w:p>
    <w:p w:rsidR="00D65E16" w:rsidRPr="00D65E16" w:rsidRDefault="00D65E16" w:rsidP="00D65E16">
      <w:pPr>
        <w:spacing w:after="0"/>
        <w:rPr>
          <w:sz w:val="24"/>
          <w:szCs w:val="24"/>
        </w:rPr>
      </w:pPr>
    </w:p>
    <w:p w:rsidR="00D65E16" w:rsidRPr="00D65E16" w:rsidRDefault="00D65E16" w:rsidP="00D65E16">
      <w:pPr>
        <w:spacing w:after="0"/>
        <w:rPr>
          <w:sz w:val="24"/>
          <w:szCs w:val="24"/>
        </w:rPr>
      </w:pPr>
    </w:p>
    <w:p w:rsidR="00D65E16" w:rsidRPr="00D65E16" w:rsidRDefault="00D65E16" w:rsidP="00D65E16">
      <w:pPr>
        <w:spacing w:after="0"/>
        <w:rPr>
          <w:sz w:val="24"/>
          <w:szCs w:val="24"/>
        </w:rPr>
      </w:pPr>
    </w:p>
    <w:p w:rsidR="00D65E16" w:rsidRPr="00D65E16" w:rsidRDefault="00D65E16" w:rsidP="00D65E16">
      <w:pPr>
        <w:spacing w:after="0"/>
        <w:rPr>
          <w:sz w:val="24"/>
          <w:szCs w:val="24"/>
        </w:rPr>
      </w:pPr>
    </w:p>
    <w:p w:rsidR="00D65E16" w:rsidRPr="00D65E16" w:rsidRDefault="00D65E16" w:rsidP="00D65E16">
      <w:pPr>
        <w:spacing w:after="0"/>
        <w:rPr>
          <w:sz w:val="24"/>
          <w:szCs w:val="24"/>
        </w:rPr>
      </w:pPr>
    </w:p>
    <w:p w:rsidR="00D65E16" w:rsidRPr="00D65E16" w:rsidRDefault="00D65E16" w:rsidP="00D65E16">
      <w:pPr>
        <w:rPr>
          <w:sz w:val="28"/>
          <w:szCs w:val="28"/>
        </w:rPr>
      </w:pPr>
      <w:r w:rsidRPr="00D65E16">
        <w:rPr>
          <w:sz w:val="28"/>
          <w:szCs w:val="28"/>
        </w:rPr>
        <w:lastRenderedPageBreak/>
        <w:t>MYTE 4</w:t>
      </w:r>
    </w:p>
    <w:p w:rsidR="00D65E16" w:rsidRPr="00D65E16" w:rsidRDefault="00D65E16" w:rsidP="00D65E16">
      <w:r w:rsidRPr="00D65E16">
        <w:t>”Vikingerne gik i krig med horn i hjelmene.”</w:t>
      </w:r>
    </w:p>
    <w:p w:rsidR="00D65E16" w:rsidRPr="00D65E16" w:rsidRDefault="00D65E16" w:rsidP="00D65E16">
      <w:pPr>
        <w:rPr>
          <w:sz w:val="28"/>
          <w:szCs w:val="28"/>
        </w:rPr>
      </w:pPr>
      <w:r w:rsidRPr="00D65E16">
        <w:rPr>
          <w:rFonts w:eastAsia="Times New Roman" w:cs="Times New Roman"/>
          <w:noProof/>
          <w:lang w:eastAsia="da-DK"/>
        </w:rPr>
        <w:drawing>
          <wp:inline distT="0" distB="0" distL="0" distR="0" wp14:anchorId="10F9F447" wp14:editId="601CF413">
            <wp:extent cx="1713230" cy="1713230"/>
            <wp:effectExtent l="0" t="0" r="0" b="0"/>
            <wp:docPr id="6" name="Billede 6" descr="ttp://ecx.images-amazon.com/images/I/61XQ-MMm2HL._U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tp://ecx.images-amazon.com/images/I/61XQ-MMm2HL._UL15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inline>
        </w:drawing>
      </w:r>
    </w:p>
    <w:p w:rsidR="00D65E16" w:rsidRPr="00D65E16" w:rsidRDefault="00D65E16" w:rsidP="00D65E16">
      <w:pPr>
        <w:spacing w:after="0"/>
      </w:pPr>
      <w:r w:rsidRPr="00D65E16">
        <w:t>Læs artiklen fra Nationalmuseet om vikingernes hovedbeklædning</w:t>
      </w:r>
    </w:p>
    <w:p w:rsidR="00D65E16" w:rsidRPr="00D65E16" w:rsidRDefault="00D252E2" w:rsidP="00D65E16">
      <w:pPr>
        <w:spacing w:after="0"/>
      </w:pPr>
      <w:hyperlink r:id="rId15" w:history="1">
        <w:r w:rsidR="00D65E16" w:rsidRPr="00D65E16">
          <w:rPr>
            <w:color w:val="0000FF" w:themeColor="hyperlink"/>
            <w:u w:val="single"/>
          </w:rPr>
          <w:t>http://natmus.dk/historisk-viden/danmark/oldtid-indtil-aar-1050/vikingetiden-800-1050/vaaben/hjelme/</w:t>
        </w:r>
      </w:hyperlink>
      <w:r w:rsidR="00D65E16" w:rsidRPr="00D65E16">
        <w:t xml:space="preserve"> </w:t>
      </w:r>
    </w:p>
    <w:p w:rsidR="00D65E16" w:rsidRPr="00D65E16" w:rsidRDefault="00D65E16" w:rsidP="00D65E16">
      <w:pPr>
        <w:spacing w:after="0"/>
        <w:rPr>
          <w:sz w:val="24"/>
          <w:szCs w:val="24"/>
        </w:rPr>
      </w:pPr>
    </w:p>
    <w:p w:rsidR="00D65E16" w:rsidRPr="00D65E16" w:rsidRDefault="00D65E16" w:rsidP="00D65E16">
      <w:pPr>
        <w:spacing w:after="0"/>
        <w:rPr>
          <w:sz w:val="28"/>
          <w:szCs w:val="28"/>
        </w:rPr>
      </w:pPr>
    </w:p>
    <w:p w:rsidR="00D65E16" w:rsidRPr="00D65E16" w:rsidRDefault="00D65E16" w:rsidP="00D65E16">
      <w:pPr>
        <w:spacing w:after="0"/>
        <w:rPr>
          <w:sz w:val="28"/>
          <w:szCs w:val="28"/>
        </w:rPr>
      </w:pPr>
    </w:p>
    <w:p w:rsidR="00D65E16" w:rsidRPr="00D65E16" w:rsidRDefault="00D65E16" w:rsidP="00D65E16">
      <w:pPr>
        <w:spacing w:after="0"/>
        <w:rPr>
          <w:sz w:val="28"/>
          <w:szCs w:val="28"/>
        </w:rPr>
      </w:pPr>
      <w:r w:rsidRPr="00D65E16">
        <w:rPr>
          <w:sz w:val="28"/>
          <w:szCs w:val="28"/>
        </w:rPr>
        <w:t>OPGAVER TIL DE 4 MYTER</w:t>
      </w:r>
    </w:p>
    <w:p w:rsidR="00D65E16" w:rsidRPr="00D65E16" w:rsidRDefault="00D65E16" w:rsidP="00D65E16">
      <w:pPr>
        <w:spacing w:after="0"/>
        <w:rPr>
          <w:sz w:val="28"/>
          <w:szCs w:val="28"/>
        </w:rPr>
      </w:pPr>
    </w:p>
    <w:p w:rsidR="00D65E16" w:rsidRPr="00D65E16" w:rsidRDefault="00D65E16" w:rsidP="00D65E16">
      <w:pPr>
        <w:numPr>
          <w:ilvl w:val="0"/>
          <w:numId w:val="7"/>
        </w:numPr>
        <w:spacing w:after="0"/>
        <w:contextualSpacing/>
        <w:rPr>
          <w:sz w:val="24"/>
          <w:szCs w:val="24"/>
        </w:rPr>
      </w:pPr>
      <w:r w:rsidRPr="00D65E16">
        <w:rPr>
          <w:sz w:val="24"/>
          <w:szCs w:val="24"/>
        </w:rPr>
        <w:t>Med hvilke argumenter afvises de 4 myter?</w:t>
      </w:r>
    </w:p>
    <w:p w:rsidR="00D65E16" w:rsidRPr="00D65E16" w:rsidRDefault="00D65E16" w:rsidP="00D65E16">
      <w:pPr>
        <w:spacing w:after="0"/>
        <w:ind w:left="360"/>
        <w:contextualSpacing/>
        <w:rPr>
          <w:sz w:val="24"/>
          <w:szCs w:val="24"/>
        </w:rPr>
      </w:pPr>
    </w:p>
    <w:p w:rsidR="00D65E16" w:rsidRPr="00D65E16" w:rsidRDefault="00D65E16" w:rsidP="00D65E16">
      <w:pPr>
        <w:numPr>
          <w:ilvl w:val="0"/>
          <w:numId w:val="7"/>
        </w:numPr>
        <w:spacing w:after="0"/>
        <w:contextualSpacing/>
        <w:rPr>
          <w:sz w:val="24"/>
          <w:szCs w:val="24"/>
        </w:rPr>
      </w:pPr>
      <w:r w:rsidRPr="00D65E16">
        <w:rPr>
          <w:sz w:val="24"/>
          <w:szCs w:val="24"/>
        </w:rPr>
        <w:t>Hvilken af de to betydninger for begrebet ’myte’ (bilag 1) passer bedst til de 4 forskellige myter i bilag 2?</w:t>
      </w:r>
    </w:p>
    <w:p w:rsidR="00D65E16" w:rsidRPr="00D65E16" w:rsidRDefault="00D65E16" w:rsidP="00D65E16">
      <w:pPr>
        <w:spacing w:after="0"/>
        <w:ind w:left="360"/>
        <w:contextualSpacing/>
        <w:rPr>
          <w:sz w:val="24"/>
          <w:szCs w:val="24"/>
        </w:rPr>
      </w:pPr>
    </w:p>
    <w:p w:rsidR="00D65E16" w:rsidRPr="00D65E16" w:rsidRDefault="00D65E16" w:rsidP="00D65E16">
      <w:pPr>
        <w:numPr>
          <w:ilvl w:val="0"/>
          <w:numId w:val="7"/>
        </w:numPr>
        <w:spacing w:after="0"/>
        <w:contextualSpacing/>
        <w:rPr>
          <w:sz w:val="24"/>
          <w:szCs w:val="24"/>
        </w:rPr>
      </w:pPr>
      <w:r w:rsidRPr="00D65E16">
        <w:rPr>
          <w:sz w:val="24"/>
          <w:szCs w:val="24"/>
        </w:rPr>
        <w:t>Hvilke forskelle og ligheder er der mellem de 4 myter?</w:t>
      </w:r>
    </w:p>
    <w:p w:rsidR="00D65E16" w:rsidRPr="00D65E16" w:rsidRDefault="00D65E16" w:rsidP="00D65E16">
      <w:pPr>
        <w:spacing w:after="0"/>
        <w:ind w:left="360"/>
        <w:contextualSpacing/>
        <w:rPr>
          <w:sz w:val="24"/>
          <w:szCs w:val="24"/>
        </w:rPr>
      </w:pPr>
    </w:p>
    <w:p w:rsidR="00D65E16" w:rsidRPr="00D65E16" w:rsidRDefault="00D65E16" w:rsidP="00D65E16">
      <w:pPr>
        <w:numPr>
          <w:ilvl w:val="0"/>
          <w:numId w:val="7"/>
        </w:numPr>
        <w:spacing w:after="0"/>
        <w:contextualSpacing/>
        <w:rPr>
          <w:sz w:val="24"/>
          <w:szCs w:val="24"/>
        </w:rPr>
      </w:pPr>
      <w:r w:rsidRPr="00D65E16">
        <w:rPr>
          <w:sz w:val="24"/>
          <w:szCs w:val="24"/>
        </w:rPr>
        <w:t>Hvilken afsender er der på de 4 myter, og hvor troværdige er de? Begrund.</w:t>
      </w:r>
    </w:p>
    <w:p w:rsidR="00D65E16" w:rsidRPr="00D65E16" w:rsidRDefault="00D65E16" w:rsidP="00D65E16">
      <w:pPr>
        <w:spacing w:after="0"/>
        <w:ind w:left="360"/>
        <w:contextualSpacing/>
        <w:rPr>
          <w:sz w:val="24"/>
          <w:szCs w:val="24"/>
        </w:rPr>
      </w:pPr>
    </w:p>
    <w:p w:rsidR="00D65E16" w:rsidRPr="00D65E16" w:rsidRDefault="00D65E16" w:rsidP="00D65E16">
      <w:pPr>
        <w:numPr>
          <w:ilvl w:val="0"/>
          <w:numId w:val="7"/>
        </w:numPr>
        <w:spacing w:after="0"/>
        <w:contextualSpacing/>
        <w:rPr>
          <w:sz w:val="24"/>
          <w:szCs w:val="24"/>
        </w:rPr>
      </w:pPr>
      <w:r w:rsidRPr="00D65E16">
        <w:rPr>
          <w:sz w:val="24"/>
          <w:szCs w:val="24"/>
        </w:rPr>
        <w:t xml:space="preserve">Myte 3 er blevet set af en del mennesker på YouTube. En af disse har skrevet følgende kommentar: </w:t>
      </w:r>
      <w:r w:rsidRPr="00D65E16">
        <w:rPr>
          <w:i/>
          <w:sz w:val="24"/>
          <w:szCs w:val="24"/>
        </w:rPr>
        <w:t>”</w:t>
      </w:r>
      <w:r w:rsidRPr="00D65E16">
        <w:rPr>
          <w:rFonts w:eastAsia="Times New Roman" w:cs="Times New Roman"/>
          <w:i/>
        </w:rPr>
        <w:t>Man bør altid være en smule skeptisk overfor folk, der gerne vil hjælpe andre af med personlige problemer for et honorar. Især når de som dig Mikael Hoffmann siger, at fravær af problemer i sig selv skulle være et problem og end dog kedeligt. Den eneste, det er kedeligt for, hvis folk ingen ægteskabelige problemer har, må da være din tegnebog.</w:t>
      </w:r>
      <w:r w:rsidRPr="00D65E16">
        <w:rPr>
          <w:rFonts w:ascii="Palatino Linotype" w:eastAsia="Times New Roman" w:hAnsi="Palatino Linotype" w:cs="Palatino Linotype"/>
          <w:i/>
        </w:rPr>
        <w:t>”</w:t>
      </w:r>
      <w:r w:rsidRPr="00D65E16">
        <w:rPr>
          <w:sz w:val="24"/>
          <w:szCs w:val="24"/>
        </w:rPr>
        <w:t xml:space="preserve"> Er du enig i kommentaren? Begrund.</w:t>
      </w:r>
    </w:p>
    <w:p w:rsidR="00D65E16" w:rsidRPr="00D65E16" w:rsidRDefault="00D65E16" w:rsidP="00D65E16">
      <w:pPr>
        <w:spacing w:after="0"/>
        <w:rPr>
          <w:sz w:val="24"/>
          <w:szCs w:val="24"/>
        </w:rPr>
      </w:pPr>
    </w:p>
    <w:p w:rsidR="00D65E16" w:rsidRPr="00D65E16" w:rsidRDefault="00D65E16" w:rsidP="00D65E16">
      <w:pPr>
        <w:numPr>
          <w:ilvl w:val="0"/>
          <w:numId w:val="7"/>
        </w:numPr>
        <w:spacing w:after="0"/>
        <w:contextualSpacing/>
        <w:rPr>
          <w:sz w:val="24"/>
          <w:szCs w:val="24"/>
        </w:rPr>
      </w:pPr>
      <w:r w:rsidRPr="00D65E16">
        <w:rPr>
          <w:sz w:val="24"/>
          <w:szCs w:val="24"/>
        </w:rPr>
        <w:t>Hvilke årsager kan der være til, at gamle myter bliver ved med at bestå, og at nye hele tiden dukker op?</w:t>
      </w:r>
    </w:p>
    <w:p w:rsidR="00D65E16" w:rsidRPr="00D65E16" w:rsidRDefault="00D65E16" w:rsidP="00D65E16">
      <w:pPr>
        <w:spacing w:after="0"/>
        <w:ind w:left="720"/>
        <w:contextualSpacing/>
        <w:rPr>
          <w:sz w:val="24"/>
          <w:szCs w:val="24"/>
        </w:rPr>
      </w:pPr>
    </w:p>
    <w:p w:rsidR="00D65E16" w:rsidRPr="00D65E16" w:rsidRDefault="00D65E16" w:rsidP="00D65E16">
      <w:pPr>
        <w:spacing w:after="0"/>
        <w:contextualSpacing/>
        <w:rPr>
          <w:sz w:val="28"/>
          <w:szCs w:val="28"/>
        </w:rPr>
      </w:pPr>
    </w:p>
    <w:p w:rsidR="00D65E16" w:rsidRPr="00D65E16" w:rsidRDefault="00D65E16" w:rsidP="00D65E16">
      <w:pPr>
        <w:keepNext/>
        <w:keepLines/>
        <w:spacing w:before="200" w:after="0"/>
        <w:outlineLvl w:val="1"/>
        <w:rPr>
          <w:rFonts w:asciiTheme="majorHAnsi" w:eastAsiaTheme="majorEastAsia" w:hAnsiTheme="majorHAnsi" w:cstheme="majorBidi"/>
          <w:b/>
          <w:bCs/>
          <w:sz w:val="26"/>
          <w:szCs w:val="26"/>
        </w:rPr>
      </w:pPr>
      <w:r w:rsidRPr="00D65E16">
        <w:rPr>
          <w:rFonts w:asciiTheme="majorHAnsi" w:eastAsiaTheme="majorEastAsia" w:hAnsiTheme="majorHAnsi" w:cstheme="majorBidi"/>
          <w:b/>
          <w:bCs/>
          <w:sz w:val="26"/>
          <w:szCs w:val="26"/>
        </w:rPr>
        <w:lastRenderedPageBreak/>
        <w:t>Bilag 3</w:t>
      </w:r>
    </w:p>
    <w:p w:rsidR="00D65E16" w:rsidRPr="00D65E16" w:rsidRDefault="00D65E16" w:rsidP="00D65E16"/>
    <w:p w:rsidR="00D65E16" w:rsidRPr="00D65E16" w:rsidRDefault="00D65E16" w:rsidP="00D65E16">
      <w:pPr>
        <w:jc w:val="center"/>
        <w:rPr>
          <w:sz w:val="36"/>
          <w:szCs w:val="36"/>
        </w:rPr>
      </w:pPr>
      <w:r w:rsidRPr="00D65E16">
        <w:rPr>
          <w:sz w:val="36"/>
          <w:szCs w:val="36"/>
        </w:rPr>
        <w:t>MYTEJAGT</w:t>
      </w:r>
    </w:p>
    <w:p w:rsidR="00D65E16" w:rsidRPr="00D65E16" w:rsidRDefault="00D65E16" w:rsidP="00D65E16">
      <w:pPr>
        <w:rPr>
          <w:sz w:val="24"/>
          <w:szCs w:val="24"/>
        </w:rPr>
      </w:pPr>
    </w:p>
    <w:p w:rsidR="00D65E16" w:rsidRPr="00D65E16" w:rsidRDefault="00D65E16" w:rsidP="00D65E16">
      <w:pPr>
        <w:rPr>
          <w:sz w:val="24"/>
          <w:szCs w:val="24"/>
        </w:rPr>
      </w:pPr>
      <w:r w:rsidRPr="00D65E16">
        <w:rPr>
          <w:sz w:val="24"/>
          <w:szCs w:val="24"/>
        </w:rPr>
        <w:t xml:space="preserve">                                            </w:t>
      </w:r>
      <w:r w:rsidRPr="00D65E16">
        <w:rPr>
          <w:rFonts w:eastAsia="Times New Roman" w:cs="Times New Roman"/>
          <w:noProof/>
          <w:lang w:eastAsia="da-DK"/>
        </w:rPr>
        <w:drawing>
          <wp:inline distT="0" distB="0" distL="0" distR="0" wp14:anchorId="02C87C5D" wp14:editId="60579F26">
            <wp:extent cx="3313430" cy="4421837"/>
            <wp:effectExtent l="0" t="0" r="0" b="0"/>
            <wp:docPr id="7" name="Billede 7" descr="http://www.historiefaget.dk/uploads/tx_cliopolaroidphotoflex/Wikimedia_Commons._Holger_Danske_Kronb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historiefaget.dk/uploads/tx_cliopolaroidphotoflex/Wikimedia_Commons._Holger_Danske_Kronbor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3774" cy="4422296"/>
                    </a:xfrm>
                    <a:prstGeom prst="rect">
                      <a:avLst/>
                    </a:prstGeom>
                    <a:noFill/>
                    <a:ln>
                      <a:noFill/>
                    </a:ln>
                  </pic:spPr>
                </pic:pic>
              </a:graphicData>
            </a:graphic>
          </wp:inline>
        </w:drawing>
      </w:r>
    </w:p>
    <w:p w:rsidR="00D65E16" w:rsidRPr="00D65E16" w:rsidRDefault="00D65E16" w:rsidP="00D65E16">
      <w:pPr>
        <w:ind w:left="720"/>
        <w:contextualSpacing/>
        <w:rPr>
          <w:sz w:val="24"/>
          <w:szCs w:val="24"/>
        </w:rPr>
      </w:pPr>
    </w:p>
    <w:p w:rsidR="00D65E16" w:rsidRPr="00D65E16" w:rsidRDefault="00D65E16" w:rsidP="00D65E16">
      <w:pPr>
        <w:ind w:left="720"/>
        <w:contextualSpacing/>
        <w:rPr>
          <w:sz w:val="24"/>
          <w:szCs w:val="24"/>
        </w:rPr>
      </w:pPr>
    </w:p>
    <w:p w:rsidR="00D65E16" w:rsidRPr="00D65E16" w:rsidRDefault="00D65E16" w:rsidP="00D65E16">
      <w:pPr>
        <w:numPr>
          <w:ilvl w:val="0"/>
          <w:numId w:val="8"/>
        </w:numPr>
        <w:contextualSpacing/>
        <w:rPr>
          <w:sz w:val="24"/>
          <w:szCs w:val="24"/>
        </w:rPr>
      </w:pPr>
      <w:r w:rsidRPr="00D65E16">
        <w:rPr>
          <w:sz w:val="24"/>
          <w:szCs w:val="24"/>
        </w:rPr>
        <w:t>Undersøg, hvilken historisk myte der gemmer sig bag statuen på fotografiet?</w:t>
      </w:r>
    </w:p>
    <w:p w:rsidR="00D65E16" w:rsidRPr="00D65E16" w:rsidRDefault="00D65E16" w:rsidP="00D65E16">
      <w:pPr>
        <w:rPr>
          <w:sz w:val="24"/>
          <w:szCs w:val="24"/>
        </w:rPr>
      </w:pPr>
      <w:r w:rsidRPr="00D65E16">
        <w:rPr>
          <w:sz w:val="24"/>
          <w:szCs w:val="24"/>
        </w:rPr>
        <w:t xml:space="preserve">       2.   Hvad kan man som dansker bruge denne myte til? Begrund.</w:t>
      </w:r>
    </w:p>
    <w:p w:rsidR="00D65E16" w:rsidRPr="00D65E16" w:rsidRDefault="00D65E16" w:rsidP="00D65E16">
      <w:pPr>
        <w:numPr>
          <w:ilvl w:val="0"/>
          <w:numId w:val="9"/>
        </w:numPr>
        <w:contextualSpacing/>
        <w:rPr>
          <w:sz w:val="24"/>
          <w:szCs w:val="24"/>
        </w:rPr>
      </w:pPr>
      <w:r w:rsidRPr="00D65E16">
        <w:rPr>
          <w:sz w:val="24"/>
          <w:szCs w:val="24"/>
        </w:rPr>
        <w:t xml:space="preserve">Lav et digitalt produkt, der fortæller om myten, og hvad man kan bruge fortællingen til i dag. Brug enten programmet Thinglink eller </w:t>
      </w:r>
      <w:proofErr w:type="spellStart"/>
      <w:r w:rsidRPr="00D65E16">
        <w:rPr>
          <w:sz w:val="24"/>
          <w:szCs w:val="24"/>
        </w:rPr>
        <w:t>Prezi</w:t>
      </w:r>
      <w:proofErr w:type="spellEnd"/>
      <w:r w:rsidRPr="00D65E16">
        <w:rPr>
          <w:sz w:val="24"/>
          <w:szCs w:val="24"/>
        </w:rPr>
        <w:t xml:space="preserve"> fra Skoletube-pakken.</w:t>
      </w:r>
    </w:p>
    <w:p w:rsidR="00D65E16" w:rsidRPr="00D65E16" w:rsidRDefault="00D65E16" w:rsidP="00D65E16">
      <w:pPr>
        <w:ind w:left="720"/>
        <w:contextualSpacing/>
        <w:rPr>
          <w:sz w:val="24"/>
          <w:szCs w:val="24"/>
        </w:rPr>
      </w:pPr>
    </w:p>
    <w:p w:rsidR="00D65E16" w:rsidRPr="00D65E16" w:rsidRDefault="00D65E16" w:rsidP="00D65E16">
      <w:pPr>
        <w:numPr>
          <w:ilvl w:val="0"/>
          <w:numId w:val="9"/>
        </w:numPr>
        <w:contextualSpacing/>
        <w:rPr>
          <w:sz w:val="24"/>
          <w:szCs w:val="24"/>
        </w:rPr>
      </w:pPr>
      <w:r w:rsidRPr="00D65E16">
        <w:rPr>
          <w:sz w:val="24"/>
          <w:szCs w:val="24"/>
        </w:rPr>
        <w:t>Formulér 3 problemstillinger om myter, som man kan arbejde videre med.</w:t>
      </w:r>
    </w:p>
    <w:p w:rsidR="00D65E16" w:rsidRPr="00D65E16" w:rsidRDefault="00D65E16" w:rsidP="00D65E16">
      <w:pPr>
        <w:rPr>
          <w:sz w:val="24"/>
          <w:szCs w:val="24"/>
        </w:rPr>
      </w:pPr>
    </w:p>
    <w:p w:rsidR="00D65E16" w:rsidRPr="00D65E16" w:rsidRDefault="00D65E16" w:rsidP="00D65E16">
      <w:pPr>
        <w:rPr>
          <w:sz w:val="24"/>
          <w:szCs w:val="24"/>
        </w:rPr>
      </w:pPr>
    </w:p>
    <w:p w:rsidR="00D65E16" w:rsidRPr="00D65E16" w:rsidRDefault="00D65E16" w:rsidP="00D65E16">
      <w:pPr>
        <w:spacing w:line="720" w:lineRule="auto"/>
        <w:rPr>
          <w:b/>
          <w:sz w:val="24"/>
          <w:szCs w:val="24"/>
        </w:rPr>
      </w:pPr>
      <w:r w:rsidRPr="00D65E16">
        <w:rPr>
          <w:b/>
          <w:sz w:val="24"/>
          <w:szCs w:val="24"/>
        </w:rPr>
        <w:lastRenderedPageBreak/>
        <w:t>Problemstilling 1</w:t>
      </w:r>
    </w:p>
    <w:p w:rsidR="00D65E16" w:rsidRPr="00D65E16" w:rsidRDefault="00D65E16" w:rsidP="00D65E16">
      <w:pPr>
        <w:spacing w:line="720" w:lineRule="auto"/>
        <w:rPr>
          <w:b/>
          <w:sz w:val="24"/>
          <w:szCs w:val="24"/>
        </w:rPr>
      </w:pPr>
    </w:p>
    <w:p w:rsidR="00D65E16" w:rsidRPr="00D65E16" w:rsidRDefault="00D65E16" w:rsidP="00D65E16">
      <w:pPr>
        <w:spacing w:line="720" w:lineRule="auto"/>
        <w:rPr>
          <w:b/>
          <w:sz w:val="24"/>
          <w:szCs w:val="24"/>
        </w:rPr>
      </w:pPr>
    </w:p>
    <w:p w:rsidR="00D65E16" w:rsidRPr="00D65E16" w:rsidRDefault="00D65E16" w:rsidP="00D65E16">
      <w:pPr>
        <w:spacing w:line="720" w:lineRule="auto"/>
        <w:rPr>
          <w:b/>
          <w:sz w:val="24"/>
          <w:szCs w:val="24"/>
        </w:rPr>
      </w:pPr>
    </w:p>
    <w:p w:rsidR="00D65E16" w:rsidRPr="00D65E16" w:rsidRDefault="00D65E16" w:rsidP="00D65E16">
      <w:pPr>
        <w:spacing w:line="720" w:lineRule="auto"/>
        <w:rPr>
          <w:b/>
          <w:sz w:val="24"/>
          <w:szCs w:val="24"/>
        </w:rPr>
      </w:pPr>
      <w:r w:rsidRPr="00D65E16">
        <w:rPr>
          <w:b/>
          <w:sz w:val="24"/>
          <w:szCs w:val="24"/>
        </w:rPr>
        <w:t xml:space="preserve">Problemstilling 2 </w:t>
      </w:r>
    </w:p>
    <w:p w:rsidR="00D65E16" w:rsidRPr="00D65E16" w:rsidRDefault="00D65E16" w:rsidP="00D65E16">
      <w:pPr>
        <w:spacing w:line="720" w:lineRule="auto"/>
        <w:rPr>
          <w:b/>
          <w:sz w:val="24"/>
          <w:szCs w:val="24"/>
        </w:rPr>
      </w:pPr>
    </w:p>
    <w:p w:rsidR="00D65E16" w:rsidRPr="00D65E16" w:rsidRDefault="00D65E16" w:rsidP="00D65E16">
      <w:pPr>
        <w:spacing w:line="720" w:lineRule="auto"/>
        <w:rPr>
          <w:b/>
          <w:sz w:val="24"/>
          <w:szCs w:val="24"/>
        </w:rPr>
      </w:pPr>
    </w:p>
    <w:p w:rsidR="00D65E16" w:rsidRPr="00D65E16" w:rsidRDefault="00D65E16" w:rsidP="00D65E16">
      <w:pPr>
        <w:spacing w:line="720" w:lineRule="auto"/>
        <w:rPr>
          <w:b/>
          <w:sz w:val="24"/>
          <w:szCs w:val="24"/>
        </w:rPr>
      </w:pPr>
    </w:p>
    <w:p w:rsidR="00D65E16" w:rsidRPr="00D65E16" w:rsidRDefault="00D65E16" w:rsidP="00D65E16">
      <w:pPr>
        <w:spacing w:line="720" w:lineRule="auto"/>
        <w:rPr>
          <w:b/>
          <w:sz w:val="24"/>
          <w:szCs w:val="24"/>
        </w:rPr>
      </w:pPr>
      <w:r w:rsidRPr="00D65E16">
        <w:rPr>
          <w:b/>
          <w:sz w:val="24"/>
          <w:szCs w:val="24"/>
        </w:rPr>
        <w:t>Problemstilling 3</w:t>
      </w:r>
    </w:p>
    <w:p w:rsidR="0027575F" w:rsidRDefault="00D252E2"/>
    <w:sectPr w:rsidR="0027575F" w:rsidSect="00D65E16">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16AD"/>
    <w:multiLevelType w:val="hybridMultilevel"/>
    <w:tmpl w:val="6AAA6CDE"/>
    <w:lvl w:ilvl="0" w:tplc="06B83032">
      <w:start w:val="1"/>
      <w:numFmt w:val="bullet"/>
      <w:pStyle w:val="Table"/>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26BE7259"/>
    <w:multiLevelType w:val="hybridMultilevel"/>
    <w:tmpl w:val="08D05E6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nsid w:val="460E5793"/>
    <w:multiLevelType w:val="hybridMultilevel"/>
    <w:tmpl w:val="37529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B428C2"/>
    <w:multiLevelType w:val="hybridMultilevel"/>
    <w:tmpl w:val="5B983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6BB53B39"/>
    <w:multiLevelType w:val="hybridMultilevel"/>
    <w:tmpl w:val="B642B4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DF71BE"/>
    <w:multiLevelType w:val="hybridMultilevel"/>
    <w:tmpl w:val="FEDAB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0"/>
  </w:num>
  <w:num w:numId="5">
    <w:abstractNumId w:val="7"/>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16"/>
    <w:rsid w:val="000E5E8C"/>
    <w:rsid w:val="0031718B"/>
    <w:rsid w:val="004F7453"/>
    <w:rsid w:val="00D252E2"/>
    <w:rsid w:val="00D434A7"/>
    <w:rsid w:val="00D65E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D65E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65E16"/>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D65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D65E16"/>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D65E16"/>
    <w:rPr>
      <w:rFonts w:eastAsiaTheme="minorEastAsia"/>
      <w:sz w:val="18"/>
      <w:lang w:eastAsia="da-DK"/>
    </w:rPr>
  </w:style>
  <w:style w:type="paragraph" w:styleId="Listeafsnit">
    <w:name w:val="List Paragraph"/>
    <w:basedOn w:val="Normal"/>
    <w:link w:val="ListeafsnitTegn"/>
    <w:uiPriority w:val="34"/>
    <w:qFormat/>
    <w:rsid w:val="00D65E16"/>
    <w:pPr>
      <w:ind w:left="720"/>
      <w:contextualSpacing/>
    </w:pPr>
  </w:style>
  <w:style w:type="paragraph" w:customStyle="1" w:styleId="Table">
    <w:name w:val="Table"/>
    <w:basedOn w:val="Brdtekst"/>
    <w:link w:val="TableTegn"/>
    <w:rsid w:val="00D65E16"/>
    <w:pPr>
      <w:numPr>
        <w:numId w:val="4"/>
      </w:numPr>
      <w:spacing w:after="0" w:line="240" w:lineRule="auto"/>
      <w:ind w:left="57" w:right="57"/>
    </w:pPr>
    <w:rPr>
      <w:sz w:val="18"/>
      <w:szCs w:val="18"/>
    </w:rPr>
  </w:style>
  <w:style w:type="character" w:customStyle="1" w:styleId="ListeafsnitTegn">
    <w:name w:val="Listeafsnit Tegn"/>
    <w:basedOn w:val="Standardskrifttypeiafsnit"/>
    <w:link w:val="Listeafsnit"/>
    <w:uiPriority w:val="34"/>
    <w:rsid w:val="00D65E16"/>
  </w:style>
  <w:style w:type="character" w:customStyle="1" w:styleId="TableTegn">
    <w:name w:val="Table Tegn"/>
    <w:basedOn w:val="ListeafsnitTegn"/>
    <w:link w:val="Table"/>
    <w:rsid w:val="00D65E16"/>
    <w:rPr>
      <w:sz w:val="18"/>
      <w:szCs w:val="18"/>
    </w:rPr>
  </w:style>
  <w:style w:type="paragraph" w:styleId="Opstilling-punkttegn">
    <w:name w:val="List Bullet"/>
    <w:basedOn w:val="Normal"/>
    <w:uiPriority w:val="99"/>
    <w:semiHidden/>
    <w:unhideWhenUsed/>
    <w:rsid w:val="00D65E16"/>
    <w:pPr>
      <w:ind w:left="360" w:hanging="360"/>
      <w:contextualSpacing/>
    </w:pPr>
  </w:style>
  <w:style w:type="paragraph" w:styleId="Brdtekst">
    <w:name w:val="Body Text"/>
    <w:basedOn w:val="Normal"/>
    <w:link w:val="BrdtekstTegn"/>
    <w:uiPriority w:val="99"/>
    <w:semiHidden/>
    <w:unhideWhenUsed/>
    <w:rsid w:val="00D65E16"/>
    <w:pPr>
      <w:spacing w:after="120"/>
    </w:pPr>
  </w:style>
  <w:style w:type="character" w:customStyle="1" w:styleId="BrdtekstTegn">
    <w:name w:val="Brødtekst Tegn"/>
    <w:basedOn w:val="Standardskrifttypeiafsnit"/>
    <w:link w:val="Brdtekst"/>
    <w:uiPriority w:val="99"/>
    <w:semiHidden/>
    <w:rsid w:val="00D65E16"/>
  </w:style>
  <w:style w:type="paragraph" w:styleId="Markeringsbobletekst">
    <w:name w:val="Balloon Text"/>
    <w:basedOn w:val="Normal"/>
    <w:link w:val="MarkeringsbobletekstTegn"/>
    <w:uiPriority w:val="99"/>
    <w:semiHidden/>
    <w:unhideWhenUsed/>
    <w:rsid w:val="00D65E1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65E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D65E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65E16"/>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D65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D65E16"/>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D65E16"/>
    <w:rPr>
      <w:rFonts w:eastAsiaTheme="minorEastAsia"/>
      <w:sz w:val="18"/>
      <w:lang w:eastAsia="da-DK"/>
    </w:rPr>
  </w:style>
  <w:style w:type="paragraph" w:styleId="Listeafsnit">
    <w:name w:val="List Paragraph"/>
    <w:basedOn w:val="Normal"/>
    <w:link w:val="ListeafsnitTegn"/>
    <w:uiPriority w:val="34"/>
    <w:qFormat/>
    <w:rsid w:val="00D65E16"/>
    <w:pPr>
      <w:ind w:left="720"/>
      <w:contextualSpacing/>
    </w:pPr>
  </w:style>
  <w:style w:type="paragraph" w:customStyle="1" w:styleId="Table">
    <w:name w:val="Table"/>
    <w:basedOn w:val="Brdtekst"/>
    <w:link w:val="TableTegn"/>
    <w:rsid w:val="00D65E16"/>
    <w:pPr>
      <w:numPr>
        <w:numId w:val="4"/>
      </w:numPr>
      <w:spacing w:after="0" w:line="240" w:lineRule="auto"/>
      <w:ind w:left="57" w:right="57"/>
    </w:pPr>
    <w:rPr>
      <w:sz w:val="18"/>
      <w:szCs w:val="18"/>
    </w:rPr>
  </w:style>
  <w:style w:type="character" w:customStyle="1" w:styleId="ListeafsnitTegn">
    <w:name w:val="Listeafsnit Tegn"/>
    <w:basedOn w:val="Standardskrifttypeiafsnit"/>
    <w:link w:val="Listeafsnit"/>
    <w:uiPriority w:val="34"/>
    <w:rsid w:val="00D65E16"/>
  </w:style>
  <w:style w:type="character" w:customStyle="1" w:styleId="TableTegn">
    <w:name w:val="Table Tegn"/>
    <w:basedOn w:val="ListeafsnitTegn"/>
    <w:link w:val="Table"/>
    <w:rsid w:val="00D65E16"/>
    <w:rPr>
      <w:sz w:val="18"/>
      <w:szCs w:val="18"/>
    </w:rPr>
  </w:style>
  <w:style w:type="paragraph" w:styleId="Opstilling-punkttegn">
    <w:name w:val="List Bullet"/>
    <w:basedOn w:val="Normal"/>
    <w:uiPriority w:val="99"/>
    <w:semiHidden/>
    <w:unhideWhenUsed/>
    <w:rsid w:val="00D65E16"/>
    <w:pPr>
      <w:ind w:left="360" w:hanging="360"/>
      <w:contextualSpacing/>
    </w:pPr>
  </w:style>
  <w:style w:type="paragraph" w:styleId="Brdtekst">
    <w:name w:val="Body Text"/>
    <w:basedOn w:val="Normal"/>
    <w:link w:val="BrdtekstTegn"/>
    <w:uiPriority w:val="99"/>
    <w:semiHidden/>
    <w:unhideWhenUsed/>
    <w:rsid w:val="00D65E16"/>
    <w:pPr>
      <w:spacing w:after="120"/>
    </w:pPr>
  </w:style>
  <w:style w:type="character" w:customStyle="1" w:styleId="BrdtekstTegn">
    <w:name w:val="Brødtekst Tegn"/>
    <w:basedOn w:val="Standardskrifttypeiafsnit"/>
    <w:link w:val="Brdtekst"/>
    <w:uiPriority w:val="99"/>
    <w:semiHidden/>
    <w:rsid w:val="00D65E16"/>
  </w:style>
  <w:style w:type="paragraph" w:styleId="Markeringsbobletekst">
    <w:name w:val="Balloon Text"/>
    <w:basedOn w:val="Normal"/>
    <w:link w:val="MarkeringsbobletekstTegn"/>
    <w:uiPriority w:val="99"/>
    <w:semiHidden/>
    <w:unhideWhenUsed/>
    <w:rsid w:val="00D65E1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65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XyxYA0_Q9c" TargetMode="External"/><Relationship Id="rId13" Type="http://schemas.openxmlformats.org/officeDocument/2006/relationships/hyperlink" Target="https://www.parforhold-parterapi.dk/_parforhold/myter-om-aegteskab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r.dk/arkivP4/Events/1864/Artikler/20110309111553.htm" TargetMode="External"/><Relationship Id="rId5" Type="http://schemas.openxmlformats.org/officeDocument/2006/relationships/webSettings" Target="webSettings.xml"/><Relationship Id="rId15" Type="http://schemas.openxmlformats.org/officeDocument/2006/relationships/hyperlink" Target="http://natmus.dk/historisk-viden/danmark/oldtid-indtil-aar-1050/vikingetiden-800-1050/vaaben/hjelme/"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1146</Words>
  <Characters>6991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Stine Redsted Jørgensen</cp:lastModifiedBy>
  <cp:revision>2</cp:revision>
  <cp:lastPrinted>2016-02-15T13:18:00Z</cp:lastPrinted>
  <dcterms:created xsi:type="dcterms:W3CDTF">2016-02-15T13:17:00Z</dcterms:created>
  <dcterms:modified xsi:type="dcterms:W3CDTF">2018-09-24T11:04:00Z</dcterms:modified>
</cp:coreProperties>
</file>