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EC" w:rsidRDefault="00F13BEC" w:rsidP="00F13BEC">
      <w:pPr>
        <w:pStyle w:val="Titel"/>
      </w:pPr>
      <w:r>
        <w:t>Lektionsplan: Skal vi sige undskyld?</w:t>
      </w:r>
    </w:p>
    <w:p w:rsidR="00F13BEC" w:rsidRDefault="00F13BEC" w:rsidP="00F13BEC">
      <w:pPr>
        <w:spacing w:after="0"/>
      </w:pPr>
    </w:p>
    <w:tbl>
      <w:tblPr>
        <w:tblStyle w:val="Tabel-Gitter"/>
        <w:tblW w:w="15452" w:type="dxa"/>
        <w:tblInd w:w="-743" w:type="dxa"/>
        <w:tblLook w:val="04A0" w:firstRow="1" w:lastRow="0" w:firstColumn="1" w:lastColumn="0" w:noHBand="0" w:noVBand="1"/>
      </w:tblPr>
      <w:tblGrid>
        <w:gridCol w:w="1277"/>
        <w:gridCol w:w="2551"/>
        <w:gridCol w:w="2561"/>
        <w:gridCol w:w="2549"/>
        <w:gridCol w:w="3464"/>
        <w:gridCol w:w="3050"/>
      </w:tblGrid>
      <w:tr w:rsidR="00F13BEC" w:rsidTr="00121121">
        <w:tc>
          <w:tcPr>
            <w:tcW w:w="15452" w:type="dxa"/>
            <w:gridSpan w:val="6"/>
          </w:tcPr>
          <w:p w:rsidR="00F13BEC" w:rsidRPr="00A01171" w:rsidRDefault="00F13BEC" w:rsidP="00121121">
            <w:pPr>
              <w:jc w:val="center"/>
              <w:rPr>
                <w:b/>
                <w:sz w:val="32"/>
                <w:szCs w:val="32"/>
              </w:rPr>
            </w:pPr>
            <w:r>
              <w:rPr>
                <w:b/>
                <w:sz w:val="32"/>
                <w:szCs w:val="32"/>
              </w:rPr>
              <w:t>Lektionsplan</w:t>
            </w:r>
          </w:p>
        </w:tc>
      </w:tr>
      <w:tr w:rsidR="00F13BEC" w:rsidTr="00121121">
        <w:tc>
          <w:tcPr>
            <w:tcW w:w="1277" w:type="dxa"/>
          </w:tcPr>
          <w:p w:rsidR="00F13BEC" w:rsidRPr="00A01171" w:rsidRDefault="00F13BEC" w:rsidP="00121121">
            <w:pPr>
              <w:rPr>
                <w:sz w:val="16"/>
                <w:szCs w:val="16"/>
              </w:rPr>
            </w:pPr>
            <w:r w:rsidRPr="002B6723">
              <w:rPr>
                <w:b/>
                <w:sz w:val="24"/>
                <w:szCs w:val="24"/>
              </w:rPr>
              <w:t>Modul</w:t>
            </w:r>
          </w:p>
        </w:tc>
        <w:tc>
          <w:tcPr>
            <w:tcW w:w="2551" w:type="dxa"/>
          </w:tcPr>
          <w:p w:rsidR="00F13BEC" w:rsidRPr="00A01171" w:rsidRDefault="00F13BEC" w:rsidP="00121121">
            <w:pPr>
              <w:rPr>
                <w:b/>
              </w:rPr>
            </w:pPr>
            <w:r w:rsidRPr="002B6723">
              <w:rPr>
                <w:b/>
                <w:sz w:val="24"/>
                <w:szCs w:val="24"/>
              </w:rPr>
              <w:t>Indholdsmæssigt fokus</w:t>
            </w:r>
          </w:p>
        </w:tc>
        <w:tc>
          <w:tcPr>
            <w:tcW w:w="2561" w:type="dxa"/>
          </w:tcPr>
          <w:p w:rsidR="00F13BEC" w:rsidRDefault="00F13BEC" w:rsidP="00121121">
            <w:r w:rsidRPr="00E10F0D">
              <w:rPr>
                <w:b/>
                <w:sz w:val="24"/>
                <w:szCs w:val="24"/>
              </w:rPr>
              <w:t>Færdighedsmål</w:t>
            </w:r>
          </w:p>
        </w:tc>
        <w:tc>
          <w:tcPr>
            <w:tcW w:w="2549" w:type="dxa"/>
          </w:tcPr>
          <w:p w:rsidR="00F13BEC" w:rsidRDefault="00F13BEC" w:rsidP="00121121">
            <w:r w:rsidRPr="00E10F0D">
              <w:rPr>
                <w:b/>
                <w:sz w:val="24"/>
                <w:szCs w:val="24"/>
              </w:rPr>
              <w:t>Læringsmål</w:t>
            </w:r>
          </w:p>
        </w:tc>
        <w:tc>
          <w:tcPr>
            <w:tcW w:w="3464" w:type="dxa"/>
          </w:tcPr>
          <w:p w:rsidR="00F13BEC" w:rsidRDefault="00F13BEC" w:rsidP="00121121">
            <w:r>
              <w:rPr>
                <w:b/>
                <w:sz w:val="24"/>
                <w:szCs w:val="24"/>
              </w:rPr>
              <w:t>Undervisningsa</w:t>
            </w:r>
            <w:r w:rsidRPr="00E10F0D">
              <w:rPr>
                <w:b/>
                <w:sz w:val="24"/>
                <w:szCs w:val="24"/>
              </w:rPr>
              <w:t>ktivitet</w:t>
            </w:r>
          </w:p>
        </w:tc>
        <w:tc>
          <w:tcPr>
            <w:tcW w:w="3050" w:type="dxa"/>
          </w:tcPr>
          <w:p w:rsidR="00F13BEC" w:rsidRPr="001F0896" w:rsidRDefault="00F13BEC" w:rsidP="00121121">
            <w:pPr>
              <w:rPr>
                <w:b/>
                <w:sz w:val="24"/>
                <w:szCs w:val="24"/>
              </w:rPr>
            </w:pPr>
            <w:r w:rsidRPr="001F0896">
              <w:rPr>
                <w:b/>
                <w:sz w:val="24"/>
                <w:szCs w:val="24"/>
              </w:rPr>
              <w:t>Tegn på læring</w:t>
            </w:r>
          </w:p>
          <w:p w:rsidR="00F13BEC" w:rsidRDefault="00F13BEC" w:rsidP="00121121"/>
        </w:tc>
      </w:tr>
      <w:tr w:rsidR="00F13BEC" w:rsidTr="00121121">
        <w:tc>
          <w:tcPr>
            <w:tcW w:w="1277" w:type="dxa"/>
          </w:tcPr>
          <w:p w:rsidR="00F13BEC" w:rsidRDefault="00F13BEC" w:rsidP="00121121">
            <w:pPr>
              <w:rPr>
                <w:sz w:val="20"/>
              </w:rPr>
            </w:pPr>
            <w:r>
              <w:rPr>
                <w:sz w:val="20"/>
              </w:rPr>
              <w:t>1</w:t>
            </w:r>
          </w:p>
          <w:p w:rsidR="00F13BEC" w:rsidRPr="00A01171" w:rsidRDefault="00F13BEC" w:rsidP="00121121">
            <w:pPr>
              <w:rPr>
                <w:sz w:val="20"/>
              </w:rPr>
            </w:pPr>
            <w:r>
              <w:rPr>
                <w:sz w:val="20"/>
              </w:rPr>
              <w:t>(1 lektion)</w:t>
            </w:r>
          </w:p>
        </w:tc>
        <w:tc>
          <w:tcPr>
            <w:tcW w:w="2551" w:type="dxa"/>
          </w:tcPr>
          <w:p w:rsidR="00F13BEC" w:rsidRPr="00A01171" w:rsidRDefault="00F13BEC" w:rsidP="00121121">
            <w:pPr>
              <w:rPr>
                <w:sz w:val="20"/>
              </w:rPr>
            </w:pPr>
            <w:r>
              <w:rPr>
                <w:sz w:val="20"/>
              </w:rPr>
              <w:t>Forforståelse</w:t>
            </w:r>
          </w:p>
        </w:tc>
        <w:tc>
          <w:tcPr>
            <w:tcW w:w="2561" w:type="dxa"/>
          </w:tcPr>
          <w:p w:rsidR="00F13BEC" w:rsidRPr="00A01171" w:rsidRDefault="00F13BEC" w:rsidP="00121121">
            <w:pPr>
              <w:rPr>
                <w:sz w:val="20"/>
              </w:rPr>
            </w:pPr>
            <w:r w:rsidRPr="009D4677">
              <w:rPr>
                <w:sz w:val="20"/>
                <w:szCs w:val="20"/>
              </w:rPr>
              <w:t>Eleven kan bruge kanonpunkter til at skabe historisk overblik og sammenhængsforståelse</w:t>
            </w:r>
          </w:p>
        </w:tc>
        <w:tc>
          <w:tcPr>
            <w:tcW w:w="2549" w:type="dxa"/>
          </w:tcPr>
          <w:p w:rsidR="00F13BEC" w:rsidRDefault="00F13BEC" w:rsidP="00121121">
            <w:pPr>
              <w:rPr>
                <w:sz w:val="20"/>
              </w:rPr>
            </w:pPr>
            <w:r>
              <w:rPr>
                <w:sz w:val="20"/>
              </w:rPr>
              <w:t>Eleven kan</w:t>
            </w:r>
          </w:p>
          <w:p w:rsidR="00F13BEC" w:rsidRPr="00A01171" w:rsidRDefault="00F13BEC" w:rsidP="00121121">
            <w:pPr>
              <w:pStyle w:val="Listeafsnit"/>
              <w:numPr>
                <w:ilvl w:val="0"/>
                <w:numId w:val="1"/>
              </w:numPr>
              <w:ind w:left="176" w:hanging="176"/>
              <w:rPr>
                <w:sz w:val="20"/>
              </w:rPr>
            </w:pPr>
            <w:r>
              <w:rPr>
                <w:sz w:val="20"/>
              </w:rPr>
              <w:t>redegøre for kanonpunktet ”Ophævelse af slavehandlen ” i forhold til forudsætninger, forløb og følger</w:t>
            </w:r>
          </w:p>
        </w:tc>
        <w:tc>
          <w:tcPr>
            <w:tcW w:w="3464" w:type="dxa"/>
          </w:tcPr>
          <w:p w:rsidR="00F13BEC" w:rsidRPr="00476F0E" w:rsidRDefault="00F13BEC" w:rsidP="00121121">
            <w:pPr>
              <w:pStyle w:val="Listeafsnit"/>
              <w:numPr>
                <w:ilvl w:val="0"/>
                <w:numId w:val="1"/>
              </w:numPr>
              <w:ind w:left="146" w:hanging="141"/>
              <w:rPr>
                <w:sz w:val="20"/>
              </w:rPr>
            </w:pPr>
            <w:r w:rsidRPr="00476F0E">
              <w:rPr>
                <w:sz w:val="20"/>
              </w:rPr>
              <w:t>Eleverne ser</w:t>
            </w:r>
            <w:r>
              <w:rPr>
                <w:sz w:val="20"/>
              </w:rPr>
              <w:t xml:space="preserve"> ”Ophævelse af slavehandlen” på historiekanon.com</w:t>
            </w:r>
          </w:p>
          <w:p w:rsidR="00F13BEC" w:rsidRPr="00476F0E" w:rsidRDefault="00F13BEC" w:rsidP="00121121">
            <w:pPr>
              <w:pStyle w:val="Listeafsnit"/>
              <w:numPr>
                <w:ilvl w:val="0"/>
                <w:numId w:val="1"/>
              </w:numPr>
              <w:ind w:left="146" w:hanging="141"/>
              <w:rPr>
                <w:sz w:val="20"/>
              </w:rPr>
            </w:pPr>
            <w:r w:rsidRPr="00476F0E">
              <w:rPr>
                <w:sz w:val="20"/>
              </w:rPr>
              <w:t xml:space="preserve">Eleverne præsenteres for forløbets </w:t>
            </w:r>
            <w:r>
              <w:rPr>
                <w:sz w:val="20"/>
              </w:rPr>
              <w:t>problemstillinger og læringsmål</w:t>
            </w:r>
          </w:p>
          <w:p w:rsidR="00F13BEC" w:rsidRPr="00476F0E" w:rsidRDefault="00F13BEC" w:rsidP="00121121">
            <w:pPr>
              <w:pStyle w:val="Listeafsnit"/>
              <w:numPr>
                <w:ilvl w:val="0"/>
                <w:numId w:val="1"/>
              </w:numPr>
              <w:ind w:left="146" w:hanging="141"/>
              <w:rPr>
                <w:sz w:val="20"/>
              </w:rPr>
            </w:pPr>
            <w:r w:rsidRPr="00476F0E">
              <w:rPr>
                <w:sz w:val="20"/>
              </w:rPr>
              <w:t xml:space="preserve">Eleverne læser </w:t>
            </w:r>
            <w:r>
              <w:rPr>
                <w:sz w:val="20"/>
              </w:rPr>
              <w:t>elevteksten om</w:t>
            </w:r>
            <w:r w:rsidRPr="00476F0E">
              <w:rPr>
                <w:sz w:val="20"/>
              </w:rPr>
              <w:t xml:space="preserve"> ”</w:t>
            </w:r>
            <w:r>
              <w:rPr>
                <w:sz w:val="20"/>
              </w:rPr>
              <w:t>Ophævelse af slavehandlen” på historiekanon.com</w:t>
            </w:r>
          </w:p>
          <w:p w:rsidR="00F13BEC" w:rsidRPr="00E51CD4" w:rsidRDefault="00F13BEC" w:rsidP="00121121">
            <w:pPr>
              <w:pStyle w:val="Listeafsnit"/>
              <w:numPr>
                <w:ilvl w:val="0"/>
                <w:numId w:val="1"/>
              </w:numPr>
              <w:ind w:left="176" w:hanging="176"/>
              <w:rPr>
                <w:sz w:val="20"/>
              </w:rPr>
            </w:pPr>
            <w:r w:rsidRPr="00476F0E">
              <w:rPr>
                <w:sz w:val="20"/>
              </w:rPr>
              <w:t xml:space="preserve">Eleverne skriver en kort tekst, hvor de </w:t>
            </w:r>
            <w:r>
              <w:rPr>
                <w:sz w:val="20"/>
              </w:rPr>
              <w:t>opsummerer, hvad de ved om kanonpunktet ”Ophævelse af slavehandlen” i forhold til forudsætninger, forløb og følger</w:t>
            </w:r>
          </w:p>
        </w:tc>
        <w:tc>
          <w:tcPr>
            <w:tcW w:w="3050" w:type="dxa"/>
          </w:tcPr>
          <w:p w:rsidR="00F13BEC" w:rsidRPr="00A01171" w:rsidRDefault="00F13BEC" w:rsidP="00121121">
            <w:pPr>
              <w:pStyle w:val="Tabel-opstilling-punkttegn"/>
            </w:pPr>
          </w:p>
        </w:tc>
      </w:tr>
      <w:tr w:rsidR="00F13BEC" w:rsidTr="00121121">
        <w:tc>
          <w:tcPr>
            <w:tcW w:w="1277" w:type="dxa"/>
          </w:tcPr>
          <w:p w:rsidR="00F13BEC" w:rsidRDefault="00F13BEC" w:rsidP="00121121">
            <w:pPr>
              <w:rPr>
                <w:sz w:val="20"/>
              </w:rPr>
            </w:pPr>
            <w:r>
              <w:rPr>
                <w:sz w:val="20"/>
              </w:rPr>
              <w:t>2</w:t>
            </w:r>
          </w:p>
          <w:p w:rsidR="00F13BEC" w:rsidRPr="00A01171" w:rsidRDefault="00F13BEC" w:rsidP="00121121">
            <w:pPr>
              <w:rPr>
                <w:sz w:val="20"/>
              </w:rPr>
            </w:pPr>
            <w:r>
              <w:rPr>
                <w:sz w:val="20"/>
              </w:rPr>
              <w:t>(2 lektioner)</w:t>
            </w:r>
          </w:p>
        </w:tc>
        <w:tc>
          <w:tcPr>
            <w:tcW w:w="2551" w:type="dxa"/>
          </w:tcPr>
          <w:p w:rsidR="00F13BEC" w:rsidRPr="00C726E2" w:rsidRDefault="00F13BEC" w:rsidP="00121121">
            <w:pPr>
              <w:rPr>
                <w:sz w:val="20"/>
              </w:rPr>
            </w:pPr>
            <w:r>
              <w:rPr>
                <w:sz w:val="20"/>
              </w:rPr>
              <w:t>Slavernes børn</w:t>
            </w:r>
          </w:p>
        </w:tc>
        <w:tc>
          <w:tcPr>
            <w:tcW w:w="2561" w:type="dxa"/>
          </w:tcPr>
          <w:p w:rsidR="00F13BEC" w:rsidRPr="00A01171" w:rsidRDefault="00F13BEC" w:rsidP="00121121">
            <w:pPr>
              <w:rPr>
                <w:sz w:val="20"/>
              </w:rPr>
            </w:pPr>
            <w:r w:rsidRPr="008A10AB">
              <w:rPr>
                <w:sz w:val="20"/>
              </w:rPr>
              <w:t>Eleven kan forklare historiske forandringers påvirkning af samfund lokalt, regionalt og globalt</w:t>
            </w:r>
          </w:p>
        </w:tc>
        <w:tc>
          <w:tcPr>
            <w:tcW w:w="2549" w:type="dxa"/>
          </w:tcPr>
          <w:p w:rsidR="00F13BEC" w:rsidRPr="002477C8" w:rsidRDefault="00F13BEC" w:rsidP="00121121">
            <w:pPr>
              <w:rPr>
                <w:sz w:val="20"/>
              </w:rPr>
            </w:pPr>
            <w:r w:rsidRPr="002477C8">
              <w:rPr>
                <w:sz w:val="20"/>
              </w:rPr>
              <w:t>Eleven kan</w:t>
            </w:r>
          </w:p>
          <w:p w:rsidR="00F13BEC" w:rsidRDefault="00F13BEC" w:rsidP="00121121">
            <w:pPr>
              <w:pStyle w:val="Listeafsnit"/>
              <w:numPr>
                <w:ilvl w:val="0"/>
                <w:numId w:val="1"/>
              </w:numPr>
              <w:ind w:left="176" w:hanging="176"/>
              <w:rPr>
                <w:sz w:val="20"/>
              </w:rPr>
            </w:pPr>
            <w:r>
              <w:rPr>
                <w:sz w:val="20"/>
              </w:rPr>
              <w:t>redegøre for den ’nuværende’ situation på De Vestindiske Øer</w:t>
            </w:r>
          </w:p>
          <w:p w:rsidR="00F13BEC" w:rsidRPr="00A01171" w:rsidRDefault="00F13BEC" w:rsidP="00121121">
            <w:pPr>
              <w:pStyle w:val="Listeafsnit"/>
              <w:numPr>
                <w:ilvl w:val="0"/>
                <w:numId w:val="1"/>
              </w:numPr>
              <w:ind w:left="176" w:hanging="176"/>
              <w:rPr>
                <w:sz w:val="20"/>
              </w:rPr>
            </w:pPr>
            <w:r>
              <w:rPr>
                <w:sz w:val="20"/>
              </w:rPr>
              <w:t>forklare årsager til den anspændte situation mellem De Vestindiske Øer og Danmark</w:t>
            </w:r>
          </w:p>
        </w:tc>
        <w:tc>
          <w:tcPr>
            <w:tcW w:w="3464" w:type="dxa"/>
          </w:tcPr>
          <w:p w:rsidR="00F13BEC" w:rsidRPr="008A10AB" w:rsidRDefault="00F13BEC" w:rsidP="00121121">
            <w:pPr>
              <w:pStyle w:val="Listeafsnit"/>
              <w:numPr>
                <w:ilvl w:val="0"/>
                <w:numId w:val="5"/>
              </w:numPr>
              <w:ind w:left="176" w:hanging="176"/>
              <w:rPr>
                <w:sz w:val="20"/>
              </w:rPr>
            </w:pPr>
            <w:r w:rsidRPr="008A10AB">
              <w:rPr>
                <w:sz w:val="20"/>
              </w:rPr>
              <w:t>Klassen ser udsendelsen ”</w:t>
            </w:r>
            <w:r>
              <w:rPr>
                <w:sz w:val="20"/>
              </w:rPr>
              <w:t>H</w:t>
            </w:r>
            <w:r w:rsidRPr="008A10AB">
              <w:rPr>
                <w:sz w:val="20"/>
              </w:rPr>
              <w:t xml:space="preserve">orisont” </w:t>
            </w:r>
            <w:r>
              <w:rPr>
                <w:sz w:val="20"/>
              </w:rPr>
              <w:t xml:space="preserve">men før det, </w:t>
            </w:r>
            <w:r w:rsidRPr="008A10AB">
              <w:rPr>
                <w:sz w:val="20"/>
              </w:rPr>
              <w:t xml:space="preserve">får eleverne udleveret </w:t>
            </w:r>
            <w:r>
              <w:rPr>
                <w:sz w:val="20"/>
              </w:rPr>
              <w:t>spørgsmål til udsendelsen</w:t>
            </w:r>
            <w:r w:rsidRPr="008A10AB">
              <w:rPr>
                <w:sz w:val="20"/>
              </w:rPr>
              <w:t xml:space="preserve"> (bilag 1</w:t>
            </w:r>
            <w:r>
              <w:rPr>
                <w:sz w:val="20"/>
              </w:rPr>
              <w:t>). Se ”Ø</w:t>
            </w:r>
            <w:r w:rsidRPr="008A10AB">
              <w:rPr>
                <w:sz w:val="20"/>
              </w:rPr>
              <w:t>vrige gode råd og kommentar)</w:t>
            </w:r>
          </w:p>
          <w:p w:rsidR="00F13BEC" w:rsidRDefault="00F13BEC" w:rsidP="00121121">
            <w:pPr>
              <w:pStyle w:val="Listeafsnit"/>
              <w:numPr>
                <w:ilvl w:val="0"/>
                <w:numId w:val="5"/>
              </w:numPr>
              <w:ind w:left="176" w:hanging="176"/>
              <w:rPr>
                <w:sz w:val="20"/>
              </w:rPr>
            </w:pPr>
            <w:r>
              <w:rPr>
                <w:sz w:val="20"/>
              </w:rPr>
              <w:t xml:space="preserve">Eleverne udfylder svararket (bilag 1) ved at finde en </w:t>
            </w:r>
            <w:proofErr w:type="spellStart"/>
            <w:r>
              <w:rPr>
                <w:sz w:val="20"/>
              </w:rPr>
              <w:t>vidensmakker</w:t>
            </w:r>
            <w:proofErr w:type="spellEnd"/>
            <w:r>
              <w:rPr>
                <w:sz w:val="20"/>
              </w:rPr>
              <w:t>. Se ”Øvrige gode råd og kommentar”</w:t>
            </w:r>
          </w:p>
          <w:p w:rsidR="00F13BEC" w:rsidRPr="006F79E8" w:rsidRDefault="00F13BEC" w:rsidP="00121121">
            <w:pPr>
              <w:pStyle w:val="Listeafsnit"/>
              <w:numPr>
                <w:ilvl w:val="0"/>
                <w:numId w:val="5"/>
              </w:numPr>
              <w:ind w:left="176" w:hanging="176"/>
              <w:rPr>
                <w:sz w:val="20"/>
              </w:rPr>
            </w:pPr>
            <w:r>
              <w:rPr>
                <w:sz w:val="20"/>
              </w:rPr>
              <w:t>Modulet afsluttes med, at eleverne på klassen angiver årsagerne til den anspændte situation mellem De Vestindiske Øer og Danmark</w:t>
            </w:r>
          </w:p>
        </w:tc>
        <w:tc>
          <w:tcPr>
            <w:tcW w:w="3050" w:type="dxa"/>
          </w:tcPr>
          <w:p w:rsidR="00F13BEC" w:rsidRPr="00A01171" w:rsidRDefault="00F13BEC" w:rsidP="00121121">
            <w:pPr>
              <w:rPr>
                <w:sz w:val="20"/>
              </w:rPr>
            </w:pPr>
          </w:p>
        </w:tc>
      </w:tr>
      <w:tr w:rsidR="00F13BEC" w:rsidTr="00121121">
        <w:tc>
          <w:tcPr>
            <w:tcW w:w="1277" w:type="dxa"/>
          </w:tcPr>
          <w:p w:rsidR="00F13BEC" w:rsidRDefault="00F13BEC" w:rsidP="00121121">
            <w:pPr>
              <w:rPr>
                <w:sz w:val="20"/>
              </w:rPr>
            </w:pPr>
            <w:r>
              <w:rPr>
                <w:sz w:val="20"/>
              </w:rPr>
              <w:t>3</w:t>
            </w:r>
          </w:p>
          <w:p w:rsidR="00F13BEC" w:rsidRPr="00A01171" w:rsidRDefault="00F13BEC" w:rsidP="00121121">
            <w:pPr>
              <w:rPr>
                <w:sz w:val="20"/>
              </w:rPr>
            </w:pPr>
            <w:r>
              <w:rPr>
                <w:sz w:val="20"/>
              </w:rPr>
              <w:t>(2 lektioner)</w:t>
            </w:r>
          </w:p>
        </w:tc>
        <w:tc>
          <w:tcPr>
            <w:tcW w:w="2551" w:type="dxa"/>
          </w:tcPr>
          <w:p w:rsidR="00F13BEC" w:rsidRPr="00A01171" w:rsidRDefault="00F13BEC" w:rsidP="00121121">
            <w:pPr>
              <w:rPr>
                <w:sz w:val="20"/>
              </w:rPr>
            </w:pPr>
            <w:r>
              <w:rPr>
                <w:sz w:val="20"/>
              </w:rPr>
              <w:t>Argumentation</w:t>
            </w:r>
          </w:p>
        </w:tc>
        <w:tc>
          <w:tcPr>
            <w:tcW w:w="2561" w:type="dxa"/>
          </w:tcPr>
          <w:p w:rsidR="00F13BEC" w:rsidRPr="00A01171" w:rsidRDefault="00F13BEC" w:rsidP="00121121">
            <w:pPr>
              <w:rPr>
                <w:sz w:val="20"/>
              </w:rPr>
            </w:pPr>
            <w:r w:rsidRPr="00FB69AB">
              <w:rPr>
                <w:sz w:val="20"/>
              </w:rPr>
              <w:t xml:space="preserve">Eleven kan diskutere egen og andres historiske bevidsthed  </w:t>
            </w:r>
          </w:p>
        </w:tc>
        <w:tc>
          <w:tcPr>
            <w:tcW w:w="2549" w:type="dxa"/>
          </w:tcPr>
          <w:p w:rsidR="00F13BEC" w:rsidRPr="002477C8" w:rsidRDefault="00F13BEC" w:rsidP="00121121">
            <w:pPr>
              <w:rPr>
                <w:sz w:val="20"/>
              </w:rPr>
            </w:pPr>
            <w:r w:rsidRPr="002477C8">
              <w:rPr>
                <w:sz w:val="20"/>
              </w:rPr>
              <w:t>Eleven kan</w:t>
            </w:r>
          </w:p>
          <w:p w:rsidR="00F13BEC" w:rsidRPr="00FB69AB" w:rsidRDefault="00F13BEC" w:rsidP="00121121">
            <w:pPr>
              <w:pStyle w:val="Listeafsnit"/>
              <w:numPr>
                <w:ilvl w:val="0"/>
                <w:numId w:val="1"/>
              </w:numPr>
              <w:ind w:left="176" w:hanging="176"/>
              <w:rPr>
                <w:sz w:val="20"/>
              </w:rPr>
            </w:pPr>
            <w:r>
              <w:rPr>
                <w:sz w:val="20"/>
              </w:rPr>
              <w:t>finde argumenter for og imod en dansk undskyldning til De Vestindiske Øer</w:t>
            </w:r>
          </w:p>
        </w:tc>
        <w:tc>
          <w:tcPr>
            <w:tcW w:w="3464" w:type="dxa"/>
          </w:tcPr>
          <w:p w:rsidR="00F13BEC" w:rsidRDefault="00F13BEC" w:rsidP="00121121">
            <w:pPr>
              <w:pStyle w:val="Listeafsnit"/>
              <w:numPr>
                <w:ilvl w:val="0"/>
                <w:numId w:val="2"/>
              </w:numPr>
              <w:ind w:left="176" w:hanging="176"/>
              <w:rPr>
                <w:sz w:val="20"/>
              </w:rPr>
            </w:pPr>
            <w:r>
              <w:rPr>
                <w:sz w:val="20"/>
              </w:rPr>
              <w:t>Eleverne arbejder i grupper af 2-3, hvor de skimmer artiklerne og udfylder skemaet med ”for og imod” i bilag 2. Bilag 2 bør udleveres elektronisk</w:t>
            </w:r>
          </w:p>
          <w:p w:rsidR="00F13BEC" w:rsidRPr="008F56E4" w:rsidRDefault="00F13BEC" w:rsidP="00121121">
            <w:pPr>
              <w:pStyle w:val="Listeafsnit"/>
              <w:numPr>
                <w:ilvl w:val="0"/>
                <w:numId w:val="2"/>
              </w:numPr>
              <w:ind w:left="176" w:hanging="176"/>
              <w:rPr>
                <w:sz w:val="20"/>
              </w:rPr>
            </w:pPr>
            <w:r>
              <w:rPr>
                <w:sz w:val="20"/>
              </w:rPr>
              <w:t xml:space="preserve">Hver gruppe skal herefter på </w:t>
            </w:r>
            <w:r>
              <w:rPr>
                <w:sz w:val="20"/>
              </w:rPr>
              <w:lastRenderedPageBreak/>
              <w:t>baggrund af arbejdet finde tre hovedargumenter for, hvorfor Danmark skal give en undskyld og tre hovedargumenter for, hvorfor de ikke skal give en undskyldning. De seks hovedargumenter noteres af den enkelte elev evt. i noter på telefonen, da de skal bruge dem i nye gruppesammenhænge i næste modul.</w:t>
            </w:r>
          </w:p>
        </w:tc>
        <w:tc>
          <w:tcPr>
            <w:tcW w:w="3050" w:type="dxa"/>
          </w:tcPr>
          <w:p w:rsidR="00F13BEC" w:rsidRPr="00A01171" w:rsidRDefault="00F13BEC" w:rsidP="00121121">
            <w:pPr>
              <w:rPr>
                <w:sz w:val="20"/>
              </w:rPr>
            </w:pPr>
          </w:p>
        </w:tc>
      </w:tr>
      <w:tr w:rsidR="00F13BEC" w:rsidTr="00121121">
        <w:tc>
          <w:tcPr>
            <w:tcW w:w="1277" w:type="dxa"/>
          </w:tcPr>
          <w:p w:rsidR="00F13BEC" w:rsidRDefault="00F13BEC" w:rsidP="00121121">
            <w:pPr>
              <w:rPr>
                <w:sz w:val="20"/>
              </w:rPr>
            </w:pPr>
            <w:r>
              <w:rPr>
                <w:sz w:val="20"/>
              </w:rPr>
              <w:lastRenderedPageBreak/>
              <w:t>4</w:t>
            </w:r>
          </w:p>
          <w:p w:rsidR="00F13BEC" w:rsidRPr="00A01171" w:rsidRDefault="00F13BEC" w:rsidP="00121121">
            <w:pPr>
              <w:rPr>
                <w:sz w:val="20"/>
              </w:rPr>
            </w:pPr>
            <w:r>
              <w:rPr>
                <w:sz w:val="20"/>
              </w:rPr>
              <w:t>(2 lektioner)</w:t>
            </w:r>
          </w:p>
        </w:tc>
        <w:tc>
          <w:tcPr>
            <w:tcW w:w="2551" w:type="dxa"/>
          </w:tcPr>
          <w:p w:rsidR="00F13BEC" w:rsidRPr="00A01171" w:rsidRDefault="00F13BEC" w:rsidP="00121121">
            <w:pPr>
              <w:rPr>
                <w:sz w:val="20"/>
              </w:rPr>
            </w:pPr>
          </w:p>
        </w:tc>
        <w:tc>
          <w:tcPr>
            <w:tcW w:w="2561" w:type="dxa"/>
          </w:tcPr>
          <w:p w:rsidR="00F13BEC" w:rsidRPr="00A01171" w:rsidRDefault="00F13BEC" w:rsidP="00121121">
            <w:pPr>
              <w:rPr>
                <w:sz w:val="20"/>
              </w:rPr>
            </w:pPr>
            <w:r w:rsidRPr="008A10AB">
              <w:rPr>
                <w:sz w:val="20"/>
              </w:rPr>
              <w:t>Eleven kan udlede forklaringer på historiske forhold og forløb ud fra historiske scenarier</w:t>
            </w:r>
          </w:p>
        </w:tc>
        <w:tc>
          <w:tcPr>
            <w:tcW w:w="2549" w:type="dxa"/>
          </w:tcPr>
          <w:p w:rsidR="00F13BEC" w:rsidRPr="002477C8" w:rsidRDefault="00F13BEC" w:rsidP="00121121">
            <w:pPr>
              <w:rPr>
                <w:sz w:val="20"/>
              </w:rPr>
            </w:pPr>
            <w:r w:rsidRPr="002477C8">
              <w:rPr>
                <w:sz w:val="20"/>
              </w:rPr>
              <w:t>Eleven kan</w:t>
            </w:r>
          </w:p>
          <w:p w:rsidR="00F13BEC" w:rsidRDefault="00F13BEC" w:rsidP="00121121">
            <w:pPr>
              <w:pStyle w:val="Listeafsnit"/>
              <w:numPr>
                <w:ilvl w:val="0"/>
                <w:numId w:val="1"/>
              </w:numPr>
              <w:ind w:left="176" w:hanging="176"/>
              <w:rPr>
                <w:sz w:val="20"/>
              </w:rPr>
            </w:pPr>
            <w:r>
              <w:rPr>
                <w:sz w:val="20"/>
              </w:rPr>
              <w:t xml:space="preserve">undersøge et argument for eller imod en dansk undskyldning </w:t>
            </w:r>
          </w:p>
          <w:p w:rsidR="00F13BEC" w:rsidRDefault="00F13BEC" w:rsidP="00121121">
            <w:pPr>
              <w:pStyle w:val="Listeafsnit"/>
              <w:numPr>
                <w:ilvl w:val="0"/>
                <w:numId w:val="1"/>
              </w:numPr>
              <w:ind w:left="176" w:hanging="176"/>
              <w:rPr>
                <w:sz w:val="20"/>
              </w:rPr>
            </w:pPr>
            <w:r>
              <w:rPr>
                <w:sz w:val="20"/>
              </w:rPr>
              <w:t>give eksempler og fremlægge data og anden bevisførelse for deres argument</w:t>
            </w:r>
          </w:p>
          <w:p w:rsidR="00F13BEC" w:rsidRDefault="00F13BEC" w:rsidP="00121121">
            <w:pPr>
              <w:pStyle w:val="Listeafsnit"/>
              <w:numPr>
                <w:ilvl w:val="0"/>
                <w:numId w:val="1"/>
              </w:numPr>
              <w:ind w:left="176" w:hanging="176"/>
              <w:rPr>
                <w:sz w:val="20"/>
              </w:rPr>
            </w:pPr>
            <w:r>
              <w:rPr>
                <w:sz w:val="20"/>
              </w:rPr>
              <w:t xml:space="preserve">fremføre et argument </w:t>
            </w:r>
          </w:p>
          <w:p w:rsidR="00F13BEC" w:rsidRPr="00A01171" w:rsidRDefault="00F13BEC" w:rsidP="00121121">
            <w:pPr>
              <w:pStyle w:val="Listeafsnit"/>
              <w:numPr>
                <w:ilvl w:val="0"/>
                <w:numId w:val="1"/>
              </w:numPr>
              <w:ind w:left="176" w:hanging="176"/>
              <w:rPr>
                <w:sz w:val="20"/>
              </w:rPr>
            </w:pPr>
            <w:r>
              <w:rPr>
                <w:sz w:val="20"/>
              </w:rPr>
              <w:t>deltage i en debat med udgangspunkt i argumentationer</w:t>
            </w:r>
          </w:p>
        </w:tc>
        <w:tc>
          <w:tcPr>
            <w:tcW w:w="3464" w:type="dxa"/>
          </w:tcPr>
          <w:p w:rsidR="00F13BEC" w:rsidRDefault="00F13BEC" w:rsidP="00121121">
            <w:pPr>
              <w:pStyle w:val="Listeafsnit"/>
              <w:numPr>
                <w:ilvl w:val="0"/>
                <w:numId w:val="4"/>
              </w:numPr>
              <w:ind w:left="176" w:hanging="176"/>
              <w:rPr>
                <w:sz w:val="20"/>
              </w:rPr>
            </w:pPr>
            <w:r>
              <w:rPr>
                <w:sz w:val="20"/>
              </w:rPr>
              <w:t>Klassen deles i to lige store hold. Den ene gruppe skal være forsvarsadvokater, den anden gruppe anklagere i en retssag, hvor det skal afgøres, om den danske skat skylder de vestindiske øer en undskyldning og evt. en erstatning.</w:t>
            </w:r>
          </w:p>
          <w:p w:rsidR="00F13BEC" w:rsidRDefault="00F13BEC" w:rsidP="00121121">
            <w:pPr>
              <w:pStyle w:val="Listeafsnit"/>
              <w:numPr>
                <w:ilvl w:val="0"/>
                <w:numId w:val="4"/>
              </w:numPr>
              <w:ind w:left="176" w:hanging="176"/>
              <w:rPr>
                <w:sz w:val="20"/>
              </w:rPr>
            </w:pPr>
            <w:r>
              <w:rPr>
                <w:sz w:val="20"/>
              </w:rPr>
              <w:t>I de to store grupper skal de nu i samarbejde - og med udgangspunkt i arbejdet fra modul 3 - blive enige om tre hovedargumenter for deres sag. Når de tre hovedargumenter er fundet, bliver gruppen delt i tre, der hver og især arbejder mere i dybden med et af hovedpunkterne. Dermed er der i alt seks mindre grupper, der arbejder med hver deres hovedargument.</w:t>
            </w:r>
          </w:p>
          <w:p w:rsidR="00F13BEC" w:rsidRDefault="00F13BEC" w:rsidP="00121121">
            <w:pPr>
              <w:pStyle w:val="Listeafsnit"/>
              <w:numPr>
                <w:ilvl w:val="0"/>
                <w:numId w:val="4"/>
              </w:numPr>
              <w:ind w:left="176" w:hanging="176"/>
              <w:rPr>
                <w:sz w:val="20"/>
              </w:rPr>
            </w:pPr>
            <w:r>
              <w:rPr>
                <w:sz w:val="20"/>
              </w:rPr>
              <w:t>Retssagen gennemføres ved at forsvarsadvokaterne fremfører deres 1. hovedargument. Herefter fremfører anklagerne deres 1. hovedargument. Efter tre af disse runder er alle seks hovedargumenter fremført, og der kan åbnes op for debat og diskussion.</w:t>
            </w:r>
          </w:p>
          <w:p w:rsidR="00F13BEC" w:rsidRPr="008071F1" w:rsidRDefault="00F13BEC" w:rsidP="00121121">
            <w:pPr>
              <w:pStyle w:val="Listeafsnit"/>
              <w:numPr>
                <w:ilvl w:val="0"/>
                <w:numId w:val="4"/>
              </w:numPr>
              <w:ind w:left="176" w:hanging="176"/>
              <w:rPr>
                <w:sz w:val="20"/>
              </w:rPr>
            </w:pPr>
            <w:r>
              <w:rPr>
                <w:sz w:val="20"/>
              </w:rPr>
              <w:t xml:space="preserve">Læreren fungerer som dommer og skal enten frifinde den danske stat eller kende dem skyldige og bede </w:t>
            </w:r>
            <w:r>
              <w:rPr>
                <w:sz w:val="20"/>
              </w:rPr>
              <w:lastRenderedPageBreak/>
              <w:t>dem sige undskyld og evt. også tage stilling til et erstatningsspørgsmål.</w:t>
            </w:r>
          </w:p>
        </w:tc>
        <w:tc>
          <w:tcPr>
            <w:tcW w:w="3050" w:type="dxa"/>
          </w:tcPr>
          <w:p w:rsidR="00F13BEC" w:rsidRPr="00A01171" w:rsidRDefault="00F13BEC" w:rsidP="00121121">
            <w:pPr>
              <w:rPr>
                <w:sz w:val="20"/>
              </w:rPr>
            </w:pPr>
          </w:p>
        </w:tc>
      </w:tr>
      <w:tr w:rsidR="00F13BEC" w:rsidTr="00121121">
        <w:tc>
          <w:tcPr>
            <w:tcW w:w="1277" w:type="dxa"/>
          </w:tcPr>
          <w:p w:rsidR="00F13BEC" w:rsidRDefault="00F13BEC" w:rsidP="00121121">
            <w:pPr>
              <w:rPr>
                <w:sz w:val="20"/>
              </w:rPr>
            </w:pPr>
            <w:r>
              <w:rPr>
                <w:sz w:val="20"/>
              </w:rPr>
              <w:lastRenderedPageBreak/>
              <w:t>5</w:t>
            </w:r>
          </w:p>
          <w:p w:rsidR="00F13BEC" w:rsidRPr="00A01171" w:rsidRDefault="00F13BEC" w:rsidP="00121121">
            <w:pPr>
              <w:rPr>
                <w:sz w:val="20"/>
              </w:rPr>
            </w:pPr>
            <w:r>
              <w:rPr>
                <w:sz w:val="20"/>
              </w:rPr>
              <w:t>(1 lektion)</w:t>
            </w:r>
          </w:p>
        </w:tc>
        <w:tc>
          <w:tcPr>
            <w:tcW w:w="2551" w:type="dxa"/>
          </w:tcPr>
          <w:p w:rsidR="00F13BEC" w:rsidRPr="00A01171" w:rsidRDefault="00F13BEC" w:rsidP="00121121">
            <w:pPr>
              <w:rPr>
                <w:sz w:val="20"/>
              </w:rPr>
            </w:pPr>
            <w:r>
              <w:rPr>
                <w:sz w:val="20"/>
              </w:rPr>
              <w:t>Evaluering</w:t>
            </w:r>
          </w:p>
        </w:tc>
        <w:tc>
          <w:tcPr>
            <w:tcW w:w="2561" w:type="dxa"/>
          </w:tcPr>
          <w:p w:rsidR="00F13BEC" w:rsidRPr="00A01171" w:rsidRDefault="00F13BEC" w:rsidP="00121121">
            <w:pPr>
              <w:rPr>
                <w:sz w:val="20"/>
              </w:rPr>
            </w:pPr>
            <w:r w:rsidRPr="00FB69AB">
              <w:rPr>
                <w:sz w:val="20"/>
              </w:rPr>
              <w:t xml:space="preserve">Eleven kan diskutere egen og andres historiske bevidsthed  </w:t>
            </w:r>
          </w:p>
        </w:tc>
        <w:tc>
          <w:tcPr>
            <w:tcW w:w="2549" w:type="dxa"/>
          </w:tcPr>
          <w:p w:rsidR="00F13BEC" w:rsidRPr="002477C8" w:rsidRDefault="00F13BEC" w:rsidP="00121121">
            <w:pPr>
              <w:rPr>
                <w:sz w:val="20"/>
              </w:rPr>
            </w:pPr>
            <w:r w:rsidRPr="002477C8">
              <w:rPr>
                <w:sz w:val="20"/>
              </w:rPr>
              <w:t>Eleven kan</w:t>
            </w:r>
          </w:p>
          <w:p w:rsidR="00F13BEC" w:rsidRPr="00A01171" w:rsidRDefault="00F13BEC" w:rsidP="00121121">
            <w:pPr>
              <w:pStyle w:val="Listeafsnit"/>
              <w:numPr>
                <w:ilvl w:val="0"/>
                <w:numId w:val="1"/>
              </w:numPr>
              <w:ind w:left="176" w:hanging="176"/>
              <w:rPr>
                <w:sz w:val="20"/>
              </w:rPr>
            </w:pPr>
            <w:r>
              <w:rPr>
                <w:sz w:val="20"/>
              </w:rPr>
              <w:t>tage stilling til, hvorvidt Danmark bør eller ikke bør give en undskyld og evt. erstatning til De Vestindiske Øer</w:t>
            </w:r>
          </w:p>
        </w:tc>
        <w:tc>
          <w:tcPr>
            <w:tcW w:w="3464" w:type="dxa"/>
          </w:tcPr>
          <w:p w:rsidR="00F13BEC" w:rsidRPr="008071F1" w:rsidRDefault="00F13BEC" w:rsidP="00121121">
            <w:pPr>
              <w:pStyle w:val="Listeafsnit"/>
              <w:numPr>
                <w:ilvl w:val="0"/>
                <w:numId w:val="3"/>
              </w:numPr>
              <w:ind w:left="176" w:hanging="176"/>
              <w:rPr>
                <w:sz w:val="20"/>
              </w:rPr>
            </w:pPr>
            <w:r>
              <w:rPr>
                <w:sz w:val="20"/>
              </w:rPr>
              <w:t>Som evaluering kan eleverne forfatte et læserbrev, hvor de tager stilling til, hvorvidt de selv mener, at der skal gives en undskyld og evt. erstatning eller ej. Læserbrevene kan læses op i mindre grupper á 3-4 elever.</w:t>
            </w:r>
          </w:p>
        </w:tc>
        <w:tc>
          <w:tcPr>
            <w:tcW w:w="3050" w:type="dxa"/>
          </w:tcPr>
          <w:p w:rsidR="00F13BEC" w:rsidRPr="00A01171" w:rsidRDefault="00F13BEC" w:rsidP="00121121">
            <w:pPr>
              <w:rPr>
                <w:sz w:val="20"/>
              </w:rPr>
            </w:pPr>
          </w:p>
        </w:tc>
      </w:tr>
    </w:tbl>
    <w:p w:rsidR="00F13BEC" w:rsidRDefault="00F13BEC" w:rsidP="00F13BEC">
      <w:pPr>
        <w:spacing w:after="0"/>
        <w:ind w:hanging="709"/>
        <w:rPr>
          <w:sz w:val="20"/>
          <w:szCs w:val="20"/>
        </w:rPr>
      </w:pPr>
      <w:r>
        <w:rPr>
          <w:sz w:val="20"/>
          <w:szCs w:val="20"/>
        </w:rPr>
        <w:t>NB! 1 lektion = 45 min</w:t>
      </w:r>
    </w:p>
    <w:p w:rsidR="00F13BEC" w:rsidRPr="00976837" w:rsidRDefault="00F13BEC" w:rsidP="00F13BEC">
      <w:pPr>
        <w:spacing w:after="0"/>
        <w:ind w:hanging="709"/>
        <w:rPr>
          <w:sz w:val="20"/>
          <w:szCs w:val="20"/>
        </w:rPr>
        <w:sectPr w:rsidR="00F13BEC" w:rsidRPr="00976837" w:rsidSect="00586B68">
          <w:pgSz w:w="16838" w:h="11906" w:orient="landscape"/>
          <w:pgMar w:top="1134" w:right="1701" w:bottom="1134" w:left="1701" w:header="708" w:footer="708" w:gutter="0"/>
          <w:cols w:space="708"/>
          <w:docGrid w:linePitch="360"/>
        </w:sectPr>
      </w:pPr>
    </w:p>
    <w:p w:rsidR="00F13BEC" w:rsidRDefault="00F13BEC" w:rsidP="00F13BEC">
      <w:pPr>
        <w:pStyle w:val="Overskrift1"/>
      </w:pPr>
      <w:r>
        <w:lastRenderedPageBreak/>
        <w:t>Forslag til:</w:t>
      </w:r>
    </w:p>
    <w:p w:rsidR="00F13BEC" w:rsidRDefault="00F13BEC" w:rsidP="00F13BEC">
      <w:pPr>
        <w:pStyle w:val="Overskrift2"/>
      </w:pPr>
      <w:r>
        <w:t>Undervisningsdifferentiering</w:t>
      </w:r>
    </w:p>
    <w:p w:rsidR="00F13BEC" w:rsidRPr="00400396" w:rsidRDefault="00F13BEC" w:rsidP="00F13BEC">
      <w:pPr>
        <w:spacing w:after="0"/>
      </w:pPr>
      <w:proofErr w:type="spellStart"/>
      <w:r w:rsidRPr="00400396">
        <w:t>xx</w:t>
      </w:r>
      <w:proofErr w:type="spellEnd"/>
      <w:r w:rsidRPr="00400396">
        <w:t>.</w:t>
      </w:r>
    </w:p>
    <w:p w:rsidR="00F13BEC" w:rsidRDefault="00F13BEC" w:rsidP="00F13BEC">
      <w:pPr>
        <w:pStyle w:val="Overskrift2"/>
      </w:pPr>
      <w:r>
        <w:t>Evalueringsformer</w:t>
      </w:r>
    </w:p>
    <w:p w:rsidR="00F13BEC" w:rsidRDefault="00F13BEC" w:rsidP="00F13BEC">
      <w:pPr>
        <w:spacing w:after="0"/>
      </w:pPr>
      <w:proofErr w:type="spellStart"/>
      <w:r>
        <w:t>xx</w:t>
      </w:r>
      <w:proofErr w:type="spellEnd"/>
    </w:p>
    <w:p w:rsidR="00F13BEC" w:rsidRDefault="00F13BEC" w:rsidP="00F13BEC">
      <w:pPr>
        <w:pStyle w:val="Overskrift2"/>
      </w:pPr>
      <w:r>
        <w:t>Bevægelse</w:t>
      </w:r>
    </w:p>
    <w:p w:rsidR="00F13BEC" w:rsidRPr="00AF18DA" w:rsidRDefault="00F13BEC" w:rsidP="00F13BEC">
      <w:pPr>
        <w:spacing w:after="0"/>
      </w:pPr>
      <w:proofErr w:type="spellStart"/>
      <w:r>
        <w:t>xx</w:t>
      </w:r>
      <w:proofErr w:type="spellEnd"/>
    </w:p>
    <w:p w:rsidR="00F13BEC" w:rsidRDefault="00F13BEC" w:rsidP="00F13BEC">
      <w:pPr>
        <w:pStyle w:val="Overskrift2"/>
      </w:pPr>
      <w:r>
        <w:t>Nærområdet som læringsrum</w:t>
      </w:r>
    </w:p>
    <w:p w:rsidR="00F13BEC" w:rsidRPr="006A2C20" w:rsidRDefault="00F13BEC" w:rsidP="00F13BEC">
      <w:pPr>
        <w:spacing w:after="0"/>
      </w:pPr>
      <w:proofErr w:type="spellStart"/>
      <w:r>
        <w:t>xx</w:t>
      </w:r>
      <w:proofErr w:type="spellEnd"/>
      <w:r w:rsidRPr="006A2C20">
        <w:t xml:space="preserve"> </w:t>
      </w:r>
    </w:p>
    <w:p w:rsidR="00F13BEC" w:rsidRDefault="00F13BEC" w:rsidP="00F13BEC">
      <w:pPr>
        <w:pStyle w:val="Overskrift1"/>
      </w:pPr>
      <w:r>
        <w:t>Øvrige gode råd og kommentarer</w:t>
      </w:r>
    </w:p>
    <w:p w:rsidR="00F13BEC" w:rsidRPr="008E2864" w:rsidRDefault="00F13BEC" w:rsidP="00F13BEC"/>
    <w:p w:rsidR="00F13BEC" w:rsidRDefault="00F13BEC" w:rsidP="00F13BEC">
      <w:pPr>
        <w:spacing w:after="0"/>
      </w:pPr>
      <w:r>
        <w:t xml:space="preserve">I Modul 2 skal eleverne se udsendelsen ”Horisont – slavernes børn” og forud for dette være bekendte med 14 spørgsmål, der senere skal besvares. Det er godt for eleverne at vide, hvad de skal være særligt opmærksomme på, når de ser en udsendelse. </w:t>
      </w:r>
    </w:p>
    <w:p w:rsidR="00F13BEC" w:rsidRDefault="00F13BEC" w:rsidP="00F13BEC">
      <w:pPr>
        <w:spacing w:after="0"/>
      </w:pPr>
      <w:r>
        <w:t>Da det kan være meget at skulle forholde sig til alle 14 spørgsmål på én gang, anbefales det, at spørgsmålene fordeles ud på eleverne, så de hver i sær har ét spørgsmål, de skal være særligt opmærksomme på, og som de kan besvare efterfølgende. Det kan være en fordel, hvis læreren inden timen printer spørgsmålene ud på små lapper og giver den enkelte elev det ene spørgsmål, som de skal have fokus på. På den måde har de spørgsmålet foran sig under udsendelsen, hvis de skulle glemme det.</w:t>
      </w:r>
    </w:p>
    <w:p w:rsidR="00F13BEC" w:rsidRDefault="00F13BEC" w:rsidP="00F13BEC">
      <w:pPr>
        <w:spacing w:after="0"/>
      </w:pPr>
    </w:p>
    <w:p w:rsidR="00F13BEC" w:rsidRDefault="00F13BEC" w:rsidP="00F13BEC">
      <w:pPr>
        <w:spacing w:after="0"/>
      </w:pPr>
      <w:r>
        <w:t xml:space="preserve">Eleverne får herefter udleveret arket med de 14 spørgsmål, som de først skal forsøge at svare på selv. Giv dem fx 7-8 minutter til at besvare arket. Bagefter skal de på jagt efter en </w:t>
      </w:r>
      <w:proofErr w:type="spellStart"/>
      <w:r>
        <w:t>vidensmakker</w:t>
      </w:r>
      <w:proofErr w:type="spellEnd"/>
      <w:r>
        <w:t xml:space="preserve">, som de kan bytte svar med. Det foregår ved, at eleverne finder sammen to og to og begge må stille den anden et spørgsmål fra skemaet, som den anden så skal besvare. Kan den anden ikke det, er det bare ærgerligt. Når de i to-mandsgruppen har stillet hinanden ét spørgsmål hver, bryder de op og finder en ny makker. På denne måde ender alle eleverne med at få alle spørgsmålene besvaret. </w:t>
      </w:r>
    </w:p>
    <w:p w:rsidR="00F13BEC" w:rsidRDefault="00F13BEC" w:rsidP="00F13BEC">
      <w:pPr>
        <w:spacing w:after="0"/>
        <w:rPr>
          <w:noProof/>
          <w:lang w:eastAsia="da-DK"/>
        </w:rPr>
      </w:pPr>
    </w:p>
    <w:p w:rsidR="00F13BEC" w:rsidRDefault="00F13BEC" w:rsidP="00F13BEC"/>
    <w:p w:rsidR="00F13BEC" w:rsidRDefault="00F13BEC" w:rsidP="00F13BEC"/>
    <w:p w:rsidR="00F13BEC" w:rsidRDefault="00F13BEC" w:rsidP="00F13BEC"/>
    <w:p w:rsidR="00F13BEC" w:rsidRDefault="00F13BEC" w:rsidP="00F13BEC"/>
    <w:p w:rsidR="00F13BEC" w:rsidRDefault="00F13BEC" w:rsidP="00F13BEC"/>
    <w:p w:rsidR="00F13BEC" w:rsidRDefault="00F13BEC" w:rsidP="00F13BEC"/>
    <w:p w:rsidR="00F13BEC" w:rsidRPr="00E55FE4" w:rsidRDefault="00F13BEC" w:rsidP="00F13BEC">
      <w:pPr>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1. Spørgsmål til ”Slavernes børn”</w:t>
      </w:r>
    </w:p>
    <w:tbl>
      <w:tblPr>
        <w:tblStyle w:val="Tabel-Gitter"/>
        <w:tblW w:w="0" w:type="auto"/>
        <w:tblLook w:val="04A0" w:firstRow="1" w:lastRow="0" w:firstColumn="1" w:lastColumn="0" w:noHBand="0" w:noVBand="1"/>
      </w:tblPr>
      <w:tblGrid>
        <w:gridCol w:w="4889"/>
        <w:gridCol w:w="4889"/>
      </w:tblGrid>
      <w:tr w:rsidR="00F13BEC" w:rsidTr="00121121">
        <w:tc>
          <w:tcPr>
            <w:tcW w:w="4889" w:type="dxa"/>
          </w:tcPr>
          <w:p w:rsidR="00F13BEC" w:rsidRDefault="00F13BEC" w:rsidP="00121121">
            <w:r>
              <w:t>Hvad er udfordringerne i dag på Jomfruøerne?</w:t>
            </w:r>
          </w:p>
          <w:p w:rsidR="00F13BEC" w:rsidRDefault="00F13BEC" w:rsidP="00121121"/>
          <w:p w:rsidR="00F13BEC" w:rsidRDefault="00F13BEC" w:rsidP="00121121"/>
          <w:p w:rsidR="00F13BEC" w:rsidRDefault="00F13BEC" w:rsidP="00121121"/>
          <w:p w:rsidR="00F13BEC" w:rsidRDefault="00F13BEC" w:rsidP="00121121"/>
          <w:p w:rsidR="00F13BEC" w:rsidRDefault="00F13BEC" w:rsidP="00121121"/>
        </w:tc>
        <w:tc>
          <w:tcPr>
            <w:tcW w:w="4889" w:type="dxa"/>
          </w:tcPr>
          <w:p w:rsidR="00F13BEC" w:rsidRDefault="00F13BEC" w:rsidP="00121121">
            <w:r>
              <w:t>Hvorfor er befolkningen på Jomfruøerne stadig vrede på Danmark?</w:t>
            </w:r>
          </w:p>
          <w:p w:rsidR="00F13BEC" w:rsidRDefault="00F13BEC" w:rsidP="00121121"/>
        </w:tc>
      </w:tr>
      <w:tr w:rsidR="00F13BEC" w:rsidTr="00121121">
        <w:tc>
          <w:tcPr>
            <w:tcW w:w="4889" w:type="dxa"/>
          </w:tcPr>
          <w:p w:rsidR="00F13BEC" w:rsidRDefault="00F13BEC" w:rsidP="00121121">
            <w:r>
              <w:t>Hvor ligger Jomfruøerne?</w:t>
            </w:r>
          </w:p>
          <w:p w:rsidR="00F13BEC" w:rsidRDefault="00F13BEC" w:rsidP="00121121"/>
          <w:p w:rsidR="00F13BEC" w:rsidRDefault="00F13BEC" w:rsidP="00121121"/>
          <w:p w:rsidR="00F13BEC" w:rsidRDefault="00F13BEC" w:rsidP="00121121"/>
          <w:p w:rsidR="00F13BEC" w:rsidRDefault="00F13BEC" w:rsidP="00121121"/>
          <w:p w:rsidR="00F13BEC" w:rsidRDefault="00F13BEC" w:rsidP="00121121"/>
        </w:tc>
        <w:tc>
          <w:tcPr>
            <w:tcW w:w="4889" w:type="dxa"/>
          </w:tcPr>
          <w:p w:rsidR="00F13BEC" w:rsidRDefault="00F13BEC" w:rsidP="00121121">
            <w:r>
              <w:t>Hvilke eksempler kan I finde på, at De Vestindiske Øer/Jomfruøerne har været danske?</w:t>
            </w:r>
          </w:p>
        </w:tc>
      </w:tr>
      <w:tr w:rsidR="00F13BEC" w:rsidTr="00121121">
        <w:tc>
          <w:tcPr>
            <w:tcW w:w="4889" w:type="dxa"/>
          </w:tcPr>
          <w:p w:rsidR="00F13BEC" w:rsidRDefault="00F13BEC" w:rsidP="00121121">
            <w:r>
              <w:t>Hvor mange slaver blev transporteret fra Afrika til De Vestindiske Øer?</w:t>
            </w:r>
          </w:p>
          <w:p w:rsidR="00F13BEC" w:rsidRDefault="00F13BEC" w:rsidP="00121121"/>
          <w:p w:rsidR="00F13BEC" w:rsidRDefault="00F13BEC" w:rsidP="00121121"/>
          <w:p w:rsidR="00F13BEC" w:rsidRDefault="00F13BEC" w:rsidP="00121121"/>
          <w:p w:rsidR="00F13BEC" w:rsidRDefault="00F13BEC" w:rsidP="00121121"/>
        </w:tc>
        <w:tc>
          <w:tcPr>
            <w:tcW w:w="4889" w:type="dxa"/>
          </w:tcPr>
          <w:p w:rsidR="00F13BEC" w:rsidRDefault="00F13BEC" w:rsidP="00121121">
            <w:r>
              <w:t>Hvad går trekantshandlen ud på?</w:t>
            </w:r>
          </w:p>
          <w:p w:rsidR="00F13BEC" w:rsidRDefault="00F13BEC" w:rsidP="00121121"/>
        </w:tc>
      </w:tr>
      <w:tr w:rsidR="00F13BEC" w:rsidTr="00121121">
        <w:tc>
          <w:tcPr>
            <w:tcW w:w="4889" w:type="dxa"/>
          </w:tcPr>
          <w:p w:rsidR="00F13BEC" w:rsidRDefault="00F13BEC" w:rsidP="00121121">
            <w:r>
              <w:t>Hvad er øernes primære indtægtskilde før og nu?</w:t>
            </w:r>
          </w:p>
          <w:p w:rsidR="00F13BEC" w:rsidRDefault="00F13BEC" w:rsidP="00121121"/>
          <w:p w:rsidR="00F13BEC" w:rsidRDefault="00F13BEC" w:rsidP="00121121"/>
          <w:p w:rsidR="00F13BEC" w:rsidRDefault="00F13BEC" w:rsidP="00121121"/>
          <w:p w:rsidR="00F13BEC" w:rsidRDefault="00F13BEC" w:rsidP="00121121"/>
          <w:p w:rsidR="00F13BEC" w:rsidRDefault="00F13BEC" w:rsidP="00121121"/>
        </w:tc>
        <w:tc>
          <w:tcPr>
            <w:tcW w:w="4889" w:type="dxa"/>
          </w:tcPr>
          <w:p w:rsidR="00F13BEC" w:rsidRDefault="00F13BEC" w:rsidP="00121121">
            <w:r>
              <w:t>Hvad er gennemsnitsindkomsten på Jomfruøerne i dag?</w:t>
            </w:r>
          </w:p>
        </w:tc>
      </w:tr>
      <w:tr w:rsidR="00F13BEC" w:rsidTr="00121121">
        <w:tc>
          <w:tcPr>
            <w:tcW w:w="4889" w:type="dxa"/>
          </w:tcPr>
          <w:p w:rsidR="00F13BEC" w:rsidRDefault="00F13BEC" w:rsidP="00121121">
            <w:r>
              <w:t>Hvor mange procent af befolkningen er flyttet fra øerne og til fastlandet de sidste 10 år?</w:t>
            </w:r>
          </w:p>
          <w:p w:rsidR="00F13BEC" w:rsidRDefault="00F13BEC" w:rsidP="00121121"/>
          <w:p w:rsidR="00F13BEC" w:rsidRDefault="00F13BEC" w:rsidP="00121121"/>
          <w:p w:rsidR="00F13BEC" w:rsidRDefault="00F13BEC" w:rsidP="00121121"/>
          <w:p w:rsidR="00F13BEC" w:rsidRDefault="00F13BEC" w:rsidP="00121121"/>
        </w:tc>
        <w:tc>
          <w:tcPr>
            <w:tcW w:w="4889" w:type="dxa"/>
          </w:tcPr>
          <w:p w:rsidR="00F13BEC" w:rsidRDefault="00F13BEC" w:rsidP="00121121">
            <w:r>
              <w:t>Hvad mener nogen, at Danmark skal undskylde for?</w:t>
            </w:r>
          </w:p>
          <w:p w:rsidR="00F13BEC" w:rsidRDefault="00F13BEC" w:rsidP="00121121"/>
        </w:tc>
      </w:tr>
      <w:tr w:rsidR="00F13BEC" w:rsidTr="00121121">
        <w:tc>
          <w:tcPr>
            <w:tcW w:w="4889" w:type="dxa"/>
          </w:tcPr>
          <w:p w:rsidR="00F13BEC" w:rsidRDefault="00F13BEC" w:rsidP="00121121">
            <w:r>
              <w:t>Hvordan er der sammenhæng mellem slaveriet på De Vestindiske Øer og Danmarks velstand i dag</w:t>
            </w:r>
          </w:p>
          <w:p w:rsidR="00F13BEC" w:rsidRDefault="00F13BEC" w:rsidP="00121121"/>
          <w:p w:rsidR="00F13BEC" w:rsidRDefault="00F13BEC" w:rsidP="00121121"/>
          <w:p w:rsidR="00F13BEC" w:rsidRDefault="00F13BEC" w:rsidP="00121121"/>
          <w:p w:rsidR="00F13BEC" w:rsidRDefault="00F13BEC" w:rsidP="00121121"/>
        </w:tc>
        <w:tc>
          <w:tcPr>
            <w:tcW w:w="4889" w:type="dxa"/>
          </w:tcPr>
          <w:p w:rsidR="00F13BEC" w:rsidRDefault="00F13BEC" w:rsidP="00121121">
            <w:r>
              <w:t>Hvor mange procent af befolkningen på Jomfruøerne er i dag beskæftiget med landbrug?</w:t>
            </w:r>
          </w:p>
          <w:p w:rsidR="00F13BEC" w:rsidRDefault="00F13BEC" w:rsidP="00121121"/>
        </w:tc>
      </w:tr>
      <w:tr w:rsidR="00F13BEC" w:rsidTr="00121121">
        <w:tc>
          <w:tcPr>
            <w:tcW w:w="4889" w:type="dxa"/>
          </w:tcPr>
          <w:p w:rsidR="00F13BEC" w:rsidRDefault="00F13BEC" w:rsidP="00121121">
            <w:r>
              <w:t>Hvorfor bliver landbrugsarbejde betragtet som tabu?</w:t>
            </w:r>
          </w:p>
          <w:p w:rsidR="00F13BEC" w:rsidRDefault="00F13BEC" w:rsidP="00121121"/>
          <w:p w:rsidR="00F13BEC" w:rsidRDefault="00F13BEC" w:rsidP="00121121"/>
          <w:p w:rsidR="00F13BEC" w:rsidRDefault="00F13BEC" w:rsidP="00121121"/>
          <w:p w:rsidR="00F13BEC" w:rsidRDefault="00F13BEC" w:rsidP="00121121"/>
        </w:tc>
        <w:tc>
          <w:tcPr>
            <w:tcW w:w="4889" w:type="dxa"/>
          </w:tcPr>
          <w:p w:rsidR="00F13BEC" w:rsidRDefault="00F13BEC" w:rsidP="00121121">
            <w:r>
              <w:t>Hvad er den økonomiske situation på Jomfruøerne i dag?</w:t>
            </w:r>
          </w:p>
          <w:p w:rsidR="00F13BEC" w:rsidRDefault="00F13BEC" w:rsidP="00121121"/>
        </w:tc>
      </w:tr>
    </w:tbl>
    <w:p w:rsidR="00F13BEC" w:rsidRDefault="00F13BEC" w:rsidP="00F13BEC"/>
    <w:p w:rsidR="00F13BEC" w:rsidRDefault="00F13BEC" w:rsidP="00F13BEC">
      <w:pPr>
        <w:rPr>
          <w:rFonts w:asciiTheme="majorHAnsi" w:eastAsiaTheme="majorEastAsia" w:hAnsiTheme="majorHAnsi" w:cstheme="majorBidi"/>
          <w:color w:val="17365D" w:themeColor="text2" w:themeShade="BF"/>
          <w:spacing w:val="5"/>
          <w:kern w:val="28"/>
          <w:sz w:val="52"/>
          <w:szCs w:val="52"/>
        </w:rPr>
      </w:pPr>
    </w:p>
    <w:p w:rsidR="00F13BEC" w:rsidRDefault="00F13BEC" w:rsidP="00F13BEC">
      <w:pPr>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2. Skal vi sige undskyld?</w:t>
      </w:r>
    </w:p>
    <w:p w:rsidR="00F13BEC" w:rsidRPr="00E55FE4" w:rsidRDefault="00F13BEC" w:rsidP="00F13BEC">
      <w:pPr>
        <w:rPr>
          <w:rFonts w:eastAsiaTheme="majorEastAsia" w:cstheme="majorBidi"/>
          <w:spacing w:val="5"/>
          <w:kern w:val="28"/>
        </w:rPr>
      </w:pPr>
      <w:r w:rsidRPr="00E55FE4">
        <w:rPr>
          <w:rFonts w:eastAsiaTheme="majorEastAsia" w:cstheme="majorBidi"/>
          <w:spacing w:val="5"/>
          <w:kern w:val="28"/>
        </w:rPr>
        <w:t xml:space="preserve">I skal nu i gang med at læse en række artikler om </w:t>
      </w:r>
      <w:r>
        <w:rPr>
          <w:rFonts w:eastAsiaTheme="majorEastAsia" w:cstheme="majorBidi"/>
          <w:spacing w:val="5"/>
          <w:kern w:val="28"/>
        </w:rPr>
        <w:t>D</w:t>
      </w:r>
      <w:r w:rsidRPr="00E55FE4">
        <w:rPr>
          <w:rFonts w:eastAsiaTheme="majorEastAsia" w:cstheme="majorBidi"/>
          <w:spacing w:val="5"/>
          <w:kern w:val="28"/>
        </w:rPr>
        <w:t xml:space="preserve">e </w:t>
      </w:r>
      <w:r>
        <w:rPr>
          <w:rFonts w:eastAsiaTheme="majorEastAsia" w:cstheme="majorBidi"/>
          <w:spacing w:val="5"/>
          <w:kern w:val="28"/>
        </w:rPr>
        <w:t>V</w:t>
      </w:r>
      <w:r w:rsidRPr="00E55FE4">
        <w:rPr>
          <w:rFonts w:eastAsiaTheme="majorEastAsia" w:cstheme="majorBidi"/>
          <w:spacing w:val="5"/>
          <w:kern w:val="28"/>
        </w:rPr>
        <w:t xml:space="preserve">estindiske </w:t>
      </w:r>
      <w:r>
        <w:rPr>
          <w:rFonts w:eastAsiaTheme="majorEastAsia" w:cstheme="majorBidi"/>
          <w:spacing w:val="5"/>
          <w:kern w:val="28"/>
        </w:rPr>
        <w:t>Ø</w:t>
      </w:r>
      <w:r w:rsidRPr="00E55FE4">
        <w:rPr>
          <w:rFonts w:eastAsiaTheme="majorEastAsia" w:cstheme="majorBidi"/>
          <w:spacing w:val="5"/>
          <w:kern w:val="28"/>
        </w:rPr>
        <w:t>er</w:t>
      </w:r>
      <w:r>
        <w:rPr>
          <w:rFonts w:eastAsiaTheme="majorEastAsia" w:cstheme="majorBidi"/>
          <w:spacing w:val="5"/>
          <w:kern w:val="28"/>
        </w:rPr>
        <w:t>/Jomfruøerne</w:t>
      </w:r>
      <w:r w:rsidRPr="00E55FE4">
        <w:rPr>
          <w:rFonts w:eastAsiaTheme="majorEastAsia" w:cstheme="majorBidi"/>
          <w:spacing w:val="5"/>
          <w:kern w:val="28"/>
        </w:rPr>
        <w:t xml:space="preserve"> og skal tage stilling til spørgsmålet: Skal Danmark sige undskyld?</w:t>
      </w:r>
    </w:p>
    <w:p w:rsidR="00F13BEC" w:rsidRPr="00E55FE4" w:rsidRDefault="00F13BEC" w:rsidP="00F13BEC">
      <w:pPr>
        <w:rPr>
          <w:rFonts w:eastAsiaTheme="majorEastAsia" w:cstheme="majorBidi"/>
          <w:spacing w:val="5"/>
          <w:kern w:val="28"/>
        </w:rPr>
      </w:pPr>
      <w:r w:rsidRPr="00E55FE4">
        <w:rPr>
          <w:rFonts w:eastAsiaTheme="majorEastAsia" w:cstheme="majorBidi"/>
          <w:spacing w:val="5"/>
          <w:kern w:val="28"/>
        </w:rPr>
        <w:t>I skal bruge nedenstående skema til at gå på jagt efter argumenter for og imod. I den venstre kolonne er artiklens navn og et link til hjemmesiden, hvor I kan læse den. I</w:t>
      </w:r>
      <w:r>
        <w:rPr>
          <w:rFonts w:eastAsiaTheme="majorEastAsia" w:cstheme="majorBidi"/>
          <w:spacing w:val="5"/>
          <w:kern w:val="28"/>
        </w:rPr>
        <w:t xml:space="preserve"> de to andre kolonner skriver I de argumenter, der er i artiklerne,</w:t>
      </w:r>
      <w:r w:rsidRPr="00E55FE4">
        <w:rPr>
          <w:rFonts w:eastAsiaTheme="majorEastAsia" w:cstheme="majorBidi"/>
          <w:spacing w:val="5"/>
          <w:kern w:val="28"/>
        </w:rPr>
        <w:t xml:space="preserve"> både for og imod en dansk undskyldning. Det anbefales, at man til læ</w:t>
      </w:r>
      <w:r>
        <w:rPr>
          <w:rFonts w:eastAsiaTheme="majorEastAsia" w:cstheme="majorBidi"/>
          <w:spacing w:val="5"/>
          <w:kern w:val="28"/>
        </w:rPr>
        <w:t>sning af disse artikler anvender</w:t>
      </w:r>
      <w:r w:rsidRPr="00E55FE4">
        <w:rPr>
          <w:rFonts w:eastAsiaTheme="majorEastAsia" w:cstheme="majorBidi"/>
          <w:spacing w:val="5"/>
          <w:kern w:val="28"/>
        </w:rPr>
        <w:t xml:space="preserve"> skimmelæsning med efterfølgende nærlæsning.</w:t>
      </w:r>
    </w:p>
    <w:tbl>
      <w:tblPr>
        <w:tblStyle w:val="Tabel-Gitter"/>
        <w:tblW w:w="0" w:type="auto"/>
        <w:tblLook w:val="04A0" w:firstRow="1" w:lastRow="0" w:firstColumn="1" w:lastColumn="0" w:noHBand="0" w:noVBand="1"/>
      </w:tblPr>
      <w:tblGrid>
        <w:gridCol w:w="4503"/>
        <w:gridCol w:w="2693"/>
        <w:gridCol w:w="2658"/>
      </w:tblGrid>
      <w:tr w:rsidR="00F13BEC" w:rsidTr="00121121">
        <w:tc>
          <w:tcPr>
            <w:tcW w:w="4503" w:type="dxa"/>
          </w:tcPr>
          <w:p w:rsidR="00F13BEC" w:rsidRDefault="00F13BEC" w:rsidP="00121121">
            <w:pPr>
              <w:widowControl w:val="0"/>
              <w:rPr>
                <w:rFonts w:asciiTheme="majorHAnsi" w:eastAsiaTheme="majorEastAsia" w:hAnsiTheme="majorHAnsi" w:cstheme="majorBidi"/>
                <w:color w:val="17365D" w:themeColor="text2" w:themeShade="BF"/>
                <w:spacing w:val="5"/>
                <w:kern w:val="28"/>
              </w:rPr>
            </w:pPr>
          </w:p>
        </w:tc>
        <w:tc>
          <w:tcPr>
            <w:tcW w:w="2693" w:type="dxa"/>
          </w:tcPr>
          <w:p w:rsidR="00F13BEC" w:rsidRDefault="00F13BEC" w:rsidP="00121121">
            <w:pPr>
              <w:rPr>
                <w:rFonts w:asciiTheme="majorHAnsi" w:eastAsiaTheme="majorEastAsia" w:hAnsiTheme="majorHAnsi" w:cstheme="majorBidi"/>
                <w:color w:val="17365D" w:themeColor="text2" w:themeShade="BF"/>
                <w:spacing w:val="5"/>
                <w:kern w:val="28"/>
              </w:rPr>
            </w:pPr>
            <w:r>
              <w:rPr>
                <w:rFonts w:asciiTheme="majorHAnsi" w:eastAsiaTheme="majorEastAsia" w:hAnsiTheme="majorHAnsi" w:cstheme="majorBidi"/>
                <w:color w:val="17365D" w:themeColor="text2" w:themeShade="BF"/>
                <w:spacing w:val="5"/>
                <w:kern w:val="28"/>
              </w:rPr>
              <w:t>For</w:t>
            </w:r>
          </w:p>
        </w:tc>
        <w:tc>
          <w:tcPr>
            <w:tcW w:w="2658" w:type="dxa"/>
          </w:tcPr>
          <w:p w:rsidR="00F13BEC" w:rsidRDefault="00F13BEC" w:rsidP="00121121">
            <w:pPr>
              <w:rPr>
                <w:rFonts w:asciiTheme="majorHAnsi" w:eastAsiaTheme="majorEastAsia" w:hAnsiTheme="majorHAnsi" w:cstheme="majorBidi"/>
                <w:color w:val="17365D" w:themeColor="text2" w:themeShade="BF"/>
                <w:spacing w:val="5"/>
                <w:kern w:val="28"/>
              </w:rPr>
            </w:pPr>
            <w:r>
              <w:rPr>
                <w:rFonts w:asciiTheme="majorHAnsi" w:eastAsiaTheme="majorEastAsia" w:hAnsiTheme="majorHAnsi" w:cstheme="majorBidi"/>
                <w:color w:val="17365D" w:themeColor="text2" w:themeShade="BF"/>
                <w:spacing w:val="5"/>
                <w:kern w:val="28"/>
              </w:rPr>
              <w:t>Imod</w:t>
            </w:r>
          </w:p>
        </w:tc>
      </w:tr>
      <w:tr w:rsidR="00F13BEC" w:rsidTr="00121121">
        <w:tc>
          <w:tcPr>
            <w:tcW w:w="4503" w:type="dxa"/>
          </w:tcPr>
          <w:p w:rsidR="00F13BEC" w:rsidRPr="00A40D40" w:rsidRDefault="00F13BEC" w:rsidP="00121121">
            <w:pPr>
              <w:pStyle w:val="Overskrift2"/>
              <w:shd w:val="clear" w:color="auto" w:fill="FFFFFF"/>
              <w:spacing w:line="276" w:lineRule="auto"/>
              <w:textAlignment w:val="baseline"/>
              <w:outlineLvl w:val="1"/>
              <w:rPr>
                <w:rFonts w:ascii="Georgia" w:hAnsi="Georgia"/>
                <w:color w:val="000000"/>
                <w:sz w:val="20"/>
                <w:szCs w:val="20"/>
              </w:rPr>
            </w:pPr>
            <w:r w:rsidRPr="00A40D40">
              <w:rPr>
                <w:rFonts w:ascii="Georgia" w:hAnsi="Georgia"/>
                <w:color w:val="000000"/>
                <w:sz w:val="20"/>
                <w:szCs w:val="20"/>
              </w:rPr>
              <w:t>Så sig dog undskyld til Jomfruøerne</w:t>
            </w:r>
          </w:p>
          <w:p w:rsidR="00F13BEC" w:rsidRPr="00A40D40" w:rsidRDefault="00F13BEC" w:rsidP="00121121">
            <w:pPr>
              <w:widowControl w:val="0"/>
              <w:spacing w:line="276" w:lineRule="auto"/>
              <w:rPr>
                <w:sz w:val="20"/>
                <w:szCs w:val="20"/>
              </w:rPr>
            </w:pPr>
          </w:p>
          <w:p w:rsidR="00F13BEC" w:rsidRPr="00A40D40" w:rsidRDefault="00F13BEC" w:rsidP="00121121">
            <w:pPr>
              <w:widowControl w:val="0"/>
              <w:spacing w:line="276" w:lineRule="auto"/>
              <w:rPr>
                <w:sz w:val="16"/>
                <w:szCs w:val="16"/>
              </w:rPr>
            </w:pPr>
            <w:hyperlink r:id="rId6" w:history="1">
              <w:r w:rsidRPr="00A40D40">
                <w:rPr>
                  <w:rStyle w:val="Hyperlink"/>
                  <w:sz w:val="16"/>
                  <w:szCs w:val="16"/>
                </w:rPr>
                <w:t>http://politiken.dk/debat/debatindlaeg/art5485820/S%C3%A5-sig-dog-undskyld-til-Jomfru%C3%B8erne</w:t>
              </w:r>
            </w:hyperlink>
          </w:p>
          <w:p w:rsidR="00F13BEC" w:rsidRPr="00A40D40" w:rsidRDefault="00F13BEC" w:rsidP="00121121">
            <w:pPr>
              <w:spacing w:line="276" w:lineRule="auto"/>
              <w:rPr>
                <w:rFonts w:asciiTheme="majorHAnsi" w:eastAsiaTheme="majorEastAsia" w:hAnsiTheme="majorHAnsi" w:cstheme="majorBidi"/>
                <w:color w:val="17365D" w:themeColor="text2" w:themeShade="BF"/>
                <w:spacing w:val="5"/>
                <w:kern w:val="28"/>
                <w:sz w:val="20"/>
                <w:szCs w:val="20"/>
              </w:rPr>
            </w:pPr>
          </w:p>
        </w:tc>
        <w:tc>
          <w:tcPr>
            <w:tcW w:w="2693" w:type="dxa"/>
          </w:tcPr>
          <w:p w:rsidR="00F13BEC" w:rsidRDefault="00F13BEC" w:rsidP="00121121">
            <w:pPr>
              <w:rPr>
                <w:rFonts w:asciiTheme="majorHAnsi" w:eastAsiaTheme="majorEastAsia" w:hAnsiTheme="majorHAnsi" w:cstheme="majorBidi"/>
                <w:color w:val="17365D" w:themeColor="text2" w:themeShade="BF"/>
                <w:spacing w:val="5"/>
                <w:kern w:val="28"/>
              </w:rPr>
            </w:pPr>
          </w:p>
        </w:tc>
        <w:tc>
          <w:tcPr>
            <w:tcW w:w="2658" w:type="dxa"/>
          </w:tcPr>
          <w:p w:rsidR="00F13BEC" w:rsidRDefault="00F13BEC" w:rsidP="00121121">
            <w:pPr>
              <w:rPr>
                <w:rFonts w:asciiTheme="majorHAnsi" w:eastAsiaTheme="majorEastAsia" w:hAnsiTheme="majorHAnsi" w:cstheme="majorBidi"/>
                <w:color w:val="17365D" w:themeColor="text2" w:themeShade="BF"/>
                <w:spacing w:val="5"/>
                <w:kern w:val="28"/>
              </w:rPr>
            </w:pPr>
          </w:p>
        </w:tc>
      </w:tr>
      <w:tr w:rsidR="00F13BEC" w:rsidTr="00121121">
        <w:tc>
          <w:tcPr>
            <w:tcW w:w="4503" w:type="dxa"/>
          </w:tcPr>
          <w:p w:rsidR="00F13BEC" w:rsidRPr="00A40D40" w:rsidRDefault="00F13BEC" w:rsidP="00121121">
            <w:pPr>
              <w:pStyle w:val="Overskrift2"/>
              <w:shd w:val="clear" w:color="auto" w:fill="FFFFFF"/>
              <w:spacing w:line="276" w:lineRule="auto"/>
              <w:textAlignment w:val="baseline"/>
              <w:outlineLvl w:val="1"/>
              <w:rPr>
                <w:rFonts w:ascii="Georgia" w:hAnsi="Georgia"/>
                <w:color w:val="000000"/>
                <w:sz w:val="20"/>
                <w:szCs w:val="20"/>
              </w:rPr>
            </w:pPr>
            <w:r w:rsidRPr="00A40D40">
              <w:rPr>
                <w:rFonts w:ascii="Georgia" w:hAnsi="Georgia"/>
                <w:color w:val="000000"/>
                <w:sz w:val="20"/>
                <w:szCs w:val="20"/>
              </w:rPr>
              <w:t>Skal vi undskylde slaveriet?</w:t>
            </w:r>
          </w:p>
          <w:p w:rsidR="00F13BEC" w:rsidRPr="00A40D40" w:rsidRDefault="00F13BEC" w:rsidP="00121121">
            <w:pPr>
              <w:widowControl w:val="0"/>
              <w:spacing w:line="276" w:lineRule="auto"/>
              <w:rPr>
                <w:sz w:val="20"/>
                <w:szCs w:val="20"/>
              </w:rPr>
            </w:pPr>
          </w:p>
          <w:p w:rsidR="00F13BEC" w:rsidRPr="00A40D40" w:rsidRDefault="00F13BEC" w:rsidP="00121121">
            <w:pPr>
              <w:widowControl w:val="0"/>
              <w:spacing w:line="276" w:lineRule="auto"/>
              <w:rPr>
                <w:sz w:val="16"/>
                <w:szCs w:val="16"/>
              </w:rPr>
            </w:pPr>
            <w:hyperlink r:id="rId7" w:history="1">
              <w:r w:rsidRPr="00A40D40">
                <w:rPr>
                  <w:rStyle w:val="Hyperlink"/>
                  <w:sz w:val="16"/>
                  <w:szCs w:val="16"/>
                </w:rPr>
                <w:t>http://politiken.dk/debat/profiler/filosofferne/art5484925/Skal-vi-undskylde-slaveriet</w:t>
              </w:r>
            </w:hyperlink>
          </w:p>
          <w:p w:rsidR="00F13BEC" w:rsidRPr="00A40D40" w:rsidRDefault="00F13BEC" w:rsidP="00121121">
            <w:pPr>
              <w:spacing w:line="276" w:lineRule="auto"/>
              <w:rPr>
                <w:rFonts w:asciiTheme="majorHAnsi" w:eastAsiaTheme="majorEastAsia" w:hAnsiTheme="majorHAnsi" w:cstheme="majorBidi"/>
                <w:color w:val="17365D" w:themeColor="text2" w:themeShade="BF"/>
                <w:spacing w:val="5"/>
                <w:kern w:val="28"/>
                <w:sz w:val="20"/>
                <w:szCs w:val="20"/>
              </w:rPr>
            </w:pPr>
          </w:p>
        </w:tc>
        <w:tc>
          <w:tcPr>
            <w:tcW w:w="2693" w:type="dxa"/>
          </w:tcPr>
          <w:p w:rsidR="00F13BEC" w:rsidRDefault="00F13BEC" w:rsidP="00121121">
            <w:pPr>
              <w:rPr>
                <w:rFonts w:asciiTheme="majorHAnsi" w:eastAsiaTheme="majorEastAsia" w:hAnsiTheme="majorHAnsi" w:cstheme="majorBidi"/>
                <w:color w:val="17365D" w:themeColor="text2" w:themeShade="BF"/>
                <w:spacing w:val="5"/>
                <w:kern w:val="28"/>
              </w:rPr>
            </w:pPr>
          </w:p>
        </w:tc>
        <w:tc>
          <w:tcPr>
            <w:tcW w:w="2658" w:type="dxa"/>
          </w:tcPr>
          <w:p w:rsidR="00F13BEC" w:rsidRDefault="00F13BEC" w:rsidP="00121121">
            <w:pPr>
              <w:rPr>
                <w:rFonts w:asciiTheme="majorHAnsi" w:eastAsiaTheme="majorEastAsia" w:hAnsiTheme="majorHAnsi" w:cstheme="majorBidi"/>
                <w:color w:val="17365D" w:themeColor="text2" w:themeShade="BF"/>
                <w:spacing w:val="5"/>
                <w:kern w:val="28"/>
              </w:rPr>
            </w:pPr>
          </w:p>
        </w:tc>
      </w:tr>
      <w:tr w:rsidR="00F13BEC" w:rsidTr="00121121">
        <w:tc>
          <w:tcPr>
            <w:tcW w:w="4503" w:type="dxa"/>
          </w:tcPr>
          <w:p w:rsidR="00F13BEC" w:rsidRPr="00A40D40" w:rsidRDefault="00F13BEC" w:rsidP="00121121">
            <w:pPr>
              <w:pStyle w:val="Overskrift2"/>
              <w:shd w:val="clear" w:color="auto" w:fill="FFFFFF"/>
              <w:spacing w:line="276" w:lineRule="auto"/>
              <w:textAlignment w:val="baseline"/>
              <w:outlineLvl w:val="1"/>
              <w:rPr>
                <w:rFonts w:ascii="Georgia" w:hAnsi="Georgia"/>
                <w:color w:val="000000"/>
                <w:sz w:val="20"/>
                <w:szCs w:val="20"/>
              </w:rPr>
            </w:pPr>
            <w:r w:rsidRPr="00A40D40">
              <w:rPr>
                <w:rFonts w:ascii="Georgia" w:hAnsi="Georgia"/>
                <w:color w:val="000000"/>
                <w:sz w:val="20"/>
                <w:szCs w:val="20"/>
              </w:rPr>
              <w:t>DF om slavefortid: Det var så lidt!</w:t>
            </w:r>
          </w:p>
          <w:p w:rsidR="00F13BEC" w:rsidRPr="00A40D40" w:rsidRDefault="00F13BEC" w:rsidP="00121121">
            <w:pPr>
              <w:widowControl w:val="0"/>
              <w:spacing w:line="276" w:lineRule="auto"/>
              <w:rPr>
                <w:sz w:val="20"/>
                <w:szCs w:val="20"/>
              </w:rPr>
            </w:pPr>
          </w:p>
          <w:p w:rsidR="00F13BEC" w:rsidRPr="00A40D40" w:rsidRDefault="00F13BEC" w:rsidP="00121121">
            <w:pPr>
              <w:widowControl w:val="0"/>
              <w:spacing w:line="276" w:lineRule="auto"/>
              <w:rPr>
                <w:sz w:val="16"/>
                <w:szCs w:val="16"/>
              </w:rPr>
            </w:pPr>
            <w:hyperlink r:id="rId8" w:history="1">
              <w:r w:rsidRPr="00A40D40">
                <w:rPr>
                  <w:rStyle w:val="Hyperlink"/>
                  <w:sz w:val="16"/>
                  <w:szCs w:val="16"/>
                </w:rPr>
                <w:t>http://politiken.dk/debat/kritikerskolen/art5489558/DF-om-slavefortid-Det-var-s%C3%A5-lidt</w:t>
              </w:r>
            </w:hyperlink>
          </w:p>
          <w:p w:rsidR="00F13BEC" w:rsidRPr="00A40D40" w:rsidRDefault="00F13BEC" w:rsidP="00121121">
            <w:pPr>
              <w:spacing w:line="276" w:lineRule="auto"/>
              <w:rPr>
                <w:rFonts w:asciiTheme="majorHAnsi" w:eastAsiaTheme="majorEastAsia" w:hAnsiTheme="majorHAnsi" w:cstheme="majorBidi"/>
                <w:color w:val="17365D" w:themeColor="text2" w:themeShade="BF"/>
                <w:spacing w:val="5"/>
                <w:kern w:val="28"/>
                <w:sz w:val="20"/>
                <w:szCs w:val="20"/>
              </w:rPr>
            </w:pPr>
          </w:p>
        </w:tc>
        <w:tc>
          <w:tcPr>
            <w:tcW w:w="2693" w:type="dxa"/>
          </w:tcPr>
          <w:p w:rsidR="00F13BEC" w:rsidRDefault="00F13BEC" w:rsidP="00121121">
            <w:pPr>
              <w:rPr>
                <w:rFonts w:asciiTheme="majorHAnsi" w:eastAsiaTheme="majorEastAsia" w:hAnsiTheme="majorHAnsi" w:cstheme="majorBidi"/>
                <w:color w:val="17365D" w:themeColor="text2" w:themeShade="BF"/>
                <w:spacing w:val="5"/>
                <w:kern w:val="28"/>
              </w:rPr>
            </w:pPr>
          </w:p>
        </w:tc>
        <w:tc>
          <w:tcPr>
            <w:tcW w:w="2658" w:type="dxa"/>
          </w:tcPr>
          <w:p w:rsidR="00F13BEC" w:rsidRDefault="00F13BEC" w:rsidP="00121121">
            <w:pPr>
              <w:rPr>
                <w:rFonts w:asciiTheme="majorHAnsi" w:eastAsiaTheme="majorEastAsia" w:hAnsiTheme="majorHAnsi" w:cstheme="majorBidi"/>
                <w:color w:val="17365D" w:themeColor="text2" w:themeShade="BF"/>
                <w:spacing w:val="5"/>
                <w:kern w:val="28"/>
              </w:rPr>
            </w:pPr>
          </w:p>
        </w:tc>
      </w:tr>
      <w:tr w:rsidR="00F13BEC" w:rsidTr="00121121">
        <w:tc>
          <w:tcPr>
            <w:tcW w:w="4503" w:type="dxa"/>
          </w:tcPr>
          <w:p w:rsidR="00F13BEC" w:rsidRPr="00A40D40" w:rsidRDefault="00F13BEC" w:rsidP="00121121">
            <w:pPr>
              <w:pStyle w:val="Overskrift2"/>
              <w:shd w:val="clear" w:color="auto" w:fill="FFFFFF"/>
              <w:spacing w:line="276" w:lineRule="auto"/>
              <w:textAlignment w:val="baseline"/>
              <w:outlineLvl w:val="1"/>
              <w:rPr>
                <w:rFonts w:ascii="Georgia" w:hAnsi="Georgia"/>
                <w:color w:val="000000"/>
                <w:sz w:val="20"/>
                <w:szCs w:val="20"/>
              </w:rPr>
            </w:pPr>
            <w:r w:rsidRPr="00A40D40">
              <w:rPr>
                <w:rFonts w:ascii="Georgia" w:hAnsi="Georgia"/>
                <w:color w:val="000000"/>
                <w:sz w:val="20"/>
                <w:szCs w:val="20"/>
              </w:rPr>
              <w:t>Vi forsømmer vores ansvar som tidligere kolonimagt</w:t>
            </w:r>
          </w:p>
          <w:p w:rsidR="00F13BEC" w:rsidRPr="00A40D40" w:rsidRDefault="00F13BEC" w:rsidP="00121121">
            <w:pPr>
              <w:widowControl w:val="0"/>
              <w:spacing w:line="276" w:lineRule="auto"/>
              <w:rPr>
                <w:sz w:val="20"/>
                <w:szCs w:val="20"/>
              </w:rPr>
            </w:pPr>
          </w:p>
          <w:p w:rsidR="00F13BEC" w:rsidRPr="00A40D40" w:rsidRDefault="00F13BEC" w:rsidP="00121121">
            <w:pPr>
              <w:widowControl w:val="0"/>
              <w:spacing w:line="276" w:lineRule="auto"/>
              <w:rPr>
                <w:sz w:val="16"/>
                <w:szCs w:val="16"/>
              </w:rPr>
            </w:pPr>
            <w:hyperlink r:id="rId9" w:history="1">
              <w:r w:rsidRPr="00A40D40">
                <w:rPr>
                  <w:rStyle w:val="Hyperlink"/>
                  <w:sz w:val="16"/>
                  <w:szCs w:val="16"/>
                </w:rPr>
                <w:t>http://politiken.dk/debat/art5526502/Vi-fors%C3%B8mmer-vores-ansvar-som-tidligere-kolonimagt</w:t>
              </w:r>
            </w:hyperlink>
          </w:p>
          <w:p w:rsidR="00F13BEC" w:rsidRPr="00A40D40" w:rsidRDefault="00F13BEC" w:rsidP="00121121">
            <w:pPr>
              <w:spacing w:line="276" w:lineRule="auto"/>
              <w:rPr>
                <w:rFonts w:asciiTheme="majorHAnsi" w:eastAsiaTheme="majorEastAsia" w:hAnsiTheme="majorHAnsi" w:cstheme="majorBidi"/>
                <w:color w:val="17365D" w:themeColor="text2" w:themeShade="BF"/>
                <w:spacing w:val="5"/>
                <w:kern w:val="28"/>
                <w:sz w:val="20"/>
                <w:szCs w:val="20"/>
              </w:rPr>
            </w:pPr>
          </w:p>
        </w:tc>
        <w:tc>
          <w:tcPr>
            <w:tcW w:w="2693" w:type="dxa"/>
          </w:tcPr>
          <w:p w:rsidR="00F13BEC" w:rsidRDefault="00F13BEC" w:rsidP="00121121">
            <w:pPr>
              <w:rPr>
                <w:rFonts w:asciiTheme="majorHAnsi" w:eastAsiaTheme="majorEastAsia" w:hAnsiTheme="majorHAnsi" w:cstheme="majorBidi"/>
                <w:color w:val="17365D" w:themeColor="text2" w:themeShade="BF"/>
                <w:spacing w:val="5"/>
                <w:kern w:val="28"/>
              </w:rPr>
            </w:pPr>
          </w:p>
        </w:tc>
        <w:tc>
          <w:tcPr>
            <w:tcW w:w="2658" w:type="dxa"/>
          </w:tcPr>
          <w:p w:rsidR="00F13BEC" w:rsidRDefault="00F13BEC" w:rsidP="00121121">
            <w:pPr>
              <w:rPr>
                <w:rFonts w:asciiTheme="majorHAnsi" w:eastAsiaTheme="majorEastAsia" w:hAnsiTheme="majorHAnsi" w:cstheme="majorBidi"/>
                <w:color w:val="17365D" w:themeColor="text2" w:themeShade="BF"/>
                <w:spacing w:val="5"/>
                <w:kern w:val="28"/>
              </w:rPr>
            </w:pPr>
          </w:p>
        </w:tc>
      </w:tr>
      <w:tr w:rsidR="00F13BEC" w:rsidTr="00121121">
        <w:tc>
          <w:tcPr>
            <w:tcW w:w="4503" w:type="dxa"/>
          </w:tcPr>
          <w:p w:rsidR="00F13BEC" w:rsidRPr="00A40D40" w:rsidRDefault="00F13BEC" w:rsidP="00121121">
            <w:pPr>
              <w:pStyle w:val="Overskrift2"/>
              <w:shd w:val="clear" w:color="auto" w:fill="FFFFFF"/>
              <w:spacing w:line="276" w:lineRule="auto"/>
              <w:textAlignment w:val="baseline"/>
              <w:outlineLvl w:val="1"/>
              <w:rPr>
                <w:rFonts w:ascii="Georgia" w:hAnsi="Georgia"/>
                <w:color w:val="000000"/>
                <w:sz w:val="22"/>
                <w:szCs w:val="22"/>
              </w:rPr>
            </w:pPr>
            <w:r w:rsidRPr="00A40D40">
              <w:rPr>
                <w:rFonts w:ascii="Georgia" w:hAnsi="Georgia"/>
                <w:color w:val="000000"/>
                <w:sz w:val="22"/>
                <w:szCs w:val="22"/>
              </w:rPr>
              <w:t>Enhedslisten: Danmark bør undskylde slavefortid</w:t>
            </w:r>
          </w:p>
          <w:p w:rsidR="00F13BEC" w:rsidRPr="00A40D40" w:rsidRDefault="00F13BEC" w:rsidP="00121121">
            <w:pPr>
              <w:spacing w:line="276" w:lineRule="auto"/>
              <w:rPr>
                <w:rFonts w:asciiTheme="majorHAnsi" w:eastAsiaTheme="majorEastAsia" w:hAnsiTheme="majorHAnsi" w:cstheme="majorBidi"/>
                <w:color w:val="17365D" w:themeColor="text2" w:themeShade="BF"/>
                <w:spacing w:val="5"/>
                <w:kern w:val="28"/>
                <w:sz w:val="20"/>
                <w:szCs w:val="20"/>
              </w:rPr>
            </w:pPr>
          </w:p>
          <w:p w:rsidR="00F13BEC" w:rsidRPr="00A40D40" w:rsidRDefault="00F13BEC" w:rsidP="00121121">
            <w:pPr>
              <w:widowControl w:val="0"/>
              <w:spacing w:line="276" w:lineRule="auto"/>
              <w:rPr>
                <w:sz w:val="16"/>
                <w:szCs w:val="16"/>
              </w:rPr>
            </w:pPr>
            <w:hyperlink r:id="rId10" w:history="1">
              <w:r w:rsidRPr="00A40D40">
                <w:rPr>
                  <w:rStyle w:val="Hyperlink"/>
                  <w:sz w:val="16"/>
                  <w:szCs w:val="16"/>
                </w:rPr>
                <w:t>http://politiken.dk/indland/art5481006/Enhedslisten-Danmark-b%C3%B8r-undskylde-slavefortid</w:t>
              </w:r>
            </w:hyperlink>
          </w:p>
          <w:p w:rsidR="00F13BEC" w:rsidRPr="00A40D40" w:rsidRDefault="00F13BEC" w:rsidP="00121121">
            <w:pPr>
              <w:spacing w:line="276" w:lineRule="auto"/>
              <w:rPr>
                <w:rFonts w:asciiTheme="majorHAnsi" w:eastAsiaTheme="majorEastAsia" w:hAnsiTheme="majorHAnsi" w:cstheme="majorBidi"/>
                <w:color w:val="17365D" w:themeColor="text2" w:themeShade="BF"/>
                <w:spacing w:val="5"/>
                <w:kern w:val="28"/>
                <w:sz w:val="20"/>
                <w:szCs w:val="20"/>
              </w:rPr>
            </w:pPr>
          </w:p>
        </w:tc>
        <w:tc>
          <w:tcPr>
            <w:tcW w:w="2693" w:type="dxa"/>
          </w:tcPr>
          <w:p w:rsidR="00F13BEC" w:rsidRDefault="00F13BEC" w:rsidP="00121121">
            <w:pPr>
              <w:rPr>
                <w:rFonts w:asciiTheme="majorHAnsi" w:eastAsiaTheme="majorEastAsia" w:hAnsiTheme="majorHAnsi" w:cstheme="majorBidi"/>
                <w:color w:val="17365D" w:themeColor="text2" w:themeShade="BF"/>
                <w:spacing w:val="5"/>
                <w:kern w:val="28"/>
              </w:rPr>
            </w:pPr>
          </w:p>
        </w:tc>
        <w:tc>
          <w:tcPr>
            <w:tcW w:w="2658" w:type="dxa"/>
          </w:tcPr>
          <w:p w:rsidR="00F13BEC" w:rsidRDefault="00F13BEC" w:rsidP="00121121">
            <w:pPr>
              <w:rPr>
                <w:rFonts w:asciiTheme="majorHAnsi" w:eastAsiaTheme="majorEastAsia" w:hAnsiTheme="majorHAnsi" w:cstheme="majorBidi"/>
                <w:color w:val="17365D" w:themeColor="text2" w:themeShade="BF"/>
                <w:spacing w:val="5"/>
                <w:kern w:val="28"/>
              </w:rPr>
            </w:pPr>
          </w:p>
        </w:tc>
      </w:tr>
      <w:tr w:rsidR="00F13BEC" w:rsidTr="00121121">
        <w:tc>
          <w:tcPr>
            <w:tcW w:w="4503" w:type="dxa"/>
          </w:tcPr>
          <w:p w:rsidR="00F13BEC" w:rsidRPr="00A40D40" w:rsidRDefault="00F13BEC" w:rsidP="00121121">
            <w:pPr>
              <w:pStyle w:val="Overskrift2"/>
              <w:shd w:val="clear" w:color="auto" w:fill="FFFFFF"/>
              <w:spacing w:line="276" w:lineRule="auto"/>
              <w:textAlignment w:val="baseline"/>
              <w:outlineLvl w:val="1"/>
              <w:rPr>
                <w:rFonts w:ascii="Georgia" w:hAnsi="Georgia"/>
                <w:color w:val="000000"/>
                <w:sz w:val="22"/>
                <w:szCs w:val="22"/>
              </w:rPr>
            </w:pPr>
            <w:r w:rsidRPr="00A40D40">
              <w:rPr>
                <w:rFonts w:ascii="Georgia" w:hAnsi="Georgia"/>
                <w:color w:val="000000"/>
                <w:sz w:val="22"/>
                <w:szCs w:val="22"/>
              </w:rPr>
              <w:t>Danmark bør se sin fortid i øjnene</w:t>
            </w:r>
          </w:p>
          <w:p w:rsidR="00F13BEC" w:rsidRDefault="00F13BEC" w:rsidP="00121121">
            <w:pPr>
              <w:widowControl w:val="0"/>
              <w:spacing w:line="276" w:lineRule="auto"/>
              <w:rPr>
                <w:sz w:val="20"/>
                <w:szCs w:val="20"/>
              </w:rPr>
            </w:pPr>
          </w:p>
          <w:p w:rsidR="00F13BEC" w:rsidRPr="00A40D40" w:rsidRDefault="00F13BEC" w:rsidP="00121121">
            <w:pPr>
              <w:widowControl w:val="0"/>
              <w:spacing w:line="276" w:lineRule="auto"/>
              <w:rPr>
                <w:sz w:val="16"/>
                <w:szCs w:val="16"/>
              </w:rPr>
            </w:pPr>
            <w:hyperlink r:id="rId11" w:history="1">
              <w:r w:rsidRPr="00A40D40">
                <w:rPr>
                  <w:rStyle w:val="Hyperlink"/>
                  <w:sz w:val="16"/>
                  <w:szCs w:val="16"/>
                </w:rPr>
                <w:t>http://politiken.dk/kultur/art5470365/Danmark-b%C3%B8r-se-sin-fortid-i-%C3%B8jnene</w:t>
              </w:r>
            </w:hyperlink>
          </w:p>
          <w:p w:rsidR="00F13BEC" w:rsidRPr="00A40D40" w:rsidRDefault="00F13BEC" w:rsidP="00121121">
            <w:pPr>
              <w:spacing w:line="276" w:lineRule="auto"/>
              <w:rPr>
                <w:rFonts w:asciiTheme="majorHAnsi" w:eastAsiaTheme="majorEastAsia" w:hAnsiTheme="majorHAnsi" w:cstheme="majorBidi"/>
                <w:color w:val="17365D" w:themeColor="text2" w:themeShade="BF"/>
                <w:spacing w:val="5"/>
                <w:kern w:val="28"/>
                <w:sz w:val="20"/>
                <w:szCs w:val="20"/>
              </w:rPr>
            </w:pPr>
          </w:p>
        </w:tc>
        <w:tc>
          <w:tcPr>
            <w:tcW w:w="2693" w:type="dxa"/>
          </w:tcPr>
          <w:p w:rsidR="00F13BEC" w:rsidRDefault="00F13BEC" w:rsidP="00121121">
            <w:pPr>
              <w:rPr>
                <w:rFonts w:asciiTheme="majorHAnsi" w:eastAsiaTheme="majorEastAsia" w:hAnsiTheme="majorHAnsi" w:cstheme="majorBidi"/>
                <w:color w:val="17365D" w:themeColor="text2" w:themeShade="BF"/>
                <w:spacing w:val="5"/>
                <w:kern w:val="28"/>
              </w:rPr>
            </w:pPr>
          </w:p>
        </w:tc>
        <w:tc>
          <w:tcPr>
            <w:tcW w:w="2658" w:type="dxa"/>
          </w:tcPr>
          <w:p w:rsidR="00F13BEC" w:rsidRDefault="00F13BEC" w:rsidP="00121121">
            <w:pPr>
              <w:rPr>
                <w:rFonts w:asciiTheme="majorHAnsi" w:eastAsiaTheme="majorEastAsia" w:hAnsiTheme="majorHAnsi" w:cstheme="majorBidi"/>
                <w:color w:val="17365D" w:themeColor="text2" w:themeShade="BF"/>
                <w:spacing w:val="5"/>
                <w:kern w:val="28"/>
              </w:rPr>
            </w:pPr>
          </w:p>
        </w:tc>
      </w:tr>
    </w:tbl>
    <w:p w:rsidR="00554231" w:rsidRDefault="00554231">
      <w:bookmarkStart w:id="0" w:name="_GoBack"/>
      <w:bookmarkEnd w:id="0"/>
    </w:p>
    <w:sectPr w:rsidR="00554231" w:rsidSect="00A1440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EC"/>
    <w:rsid w:val="00554231"/>
    <w:rsid w:val="00F13B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C"/>
  </w:style>
  <w:style w:type="paragraph" w:styleId="Overskrift1">
    <w:name w:val="heading 1"/>
    <w:basedOn w:val="Normal"/>
    <w:next w:val="Normal"/>
    <w:link w:val="Overskrift1Tegn"/>
    <w:uiPriority w:val="9"/>
    <w:qFormat/>
    <w:rsid w:val="00F13B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13B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13BE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F13BEC"/>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13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F13BEC"/>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F13BEC"/>
    <w:rPr>
      <w:rFonts w:eastAsiaTheme="minorEastAsia"/>
      <w:sz w:val="18"/>
      <w:lang w:eastAsia="da-DK"/>
    </w:rPr>
  </w:style>
  <w:style w:type="paragraph" w:styleId="Titel">
    <w:name w:val="Title"/>
    <w:basedOn w:val="Normal"/>
    <w:next w:val="Normal"/>
    <w:link w:val="TitelTegn"/>
    <w:uiPriority w:val="10"/>
    <w:qFormat/>
    <w:rsid w:val="00F13B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13BEC"/>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F13BEC"/>
    <w:pPr>
      <w:ind w:left="720"/>
      <w:contextualSpacing/>
    </w:pPr>
  </w:style>
  <w:style w:type="paragraph" w:styleId="Opstilling-punkttegn">
    <w:name w:val="List Bullet"/>
    <w:basedOn w:val="Normal"/>
    <w:uiPriority w:val="99"/>
    <w:semiHidden/>
    <w:unhideWhenUsed/>
    <w:rsid w:val="00F13BEC"/>
    <w:pPr>
      <w:numPr>
        <w:numId w:val="1"/>
      </w:numPr>
      <w:contextualSpacing/>
    </w:pPr>
  </w:style>
  <w:style w:type="character" w:styleId="Hyperlink">
    <w:name w:val="Hyperlink"/>
    <w:basedOn w:val="Standardskrifttypeiafsnit"/>
    <w:uiPriority w:val="99"/>
    <w:unhideWhenUsed/>
    <w:rsid w:val="00F13B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C"/>
  </w:style>
  <w:style w:type="paragraph" w:styleId="Overskrift1">
    <w:name w:val="heading 1"/>
    <w:basedOn w:val="Normal"/>
    <w:next w:val="Normal"/>
    <w:link w:val="Overskrift1Tegn"/>
    <w:uiPriority w:val="9"/>
    <w:qFormat/>
    <w:rsid w:val="00F13B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13B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13BE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F13BEC"/>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13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F13BEC"/>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F13BEC"/>
    <w:rPr>
      <w:rFonts w:eastAsiaTheme="minorEastAsia"/>
      <w:sz w:val="18"/>
      <w:lang w:eastAsia="da-DK"/>
    </w:rPr>
  </w:style>
  <w:style w:type="paragraph" w:styleId="Titel">
    <w:name w:val="Title"/>
    <w:basedOn w:val="Normal"/>
    <w:next w:val="Normal"/>
    <w:link w:val="TitelTegn"/>
    <w:uiPriority w:val="10"/>
    <w:qFormat/>
    <w:rsid w:val="00F13B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13BEC"/>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F13BEC"/>
    <w:pPr>
      <w:ind w:left="720"/>
      <w:contextualSpacing/>
    </w:pPr>
  </w:style>
  <w:style w:type="paragraph" w:styleId="Opstilling-punkttegn">
    <w:name w:val="List Bullet"/>
    <w:basedOn w:val="Normal"/>
    <w:uiPriority w:val="99"/>
    <w:semiHidden/>
    <w:unhideWhenUsed/>
    <w:rsid w:val="00F13BEC"/>
    <w:pPr>
      <w:numPr>
        <w:numId w:val="1"/>
      </w:numPr>
      <w:contextualSpacing/>
    </w:pPr>
  </w:style>
  <w:style w:type="character" w:styleId="Hyperlink">
    <w:name w:val="Hyperlink"/>
    <w:basedOn w:val="Standardskrifttypeiafsnit"/>
    <w:uiPriority w:val="99"/>
    <w:unhideWhenUsed/>
    <w:rsid w:val="00F13B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tiken.dk/debat/kritikerskolen/art5489558/DF-om-slavefortid-Det-var-s%C3%A5-lid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olitiken.dk/debat/profiler/filosofferne/art5484925/Skal-vi-undskylde-slaveri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tiken.dk/debat/debatindlaeg/art5485820/S%C3%A5-sig-dog-undskyld-til-Jomfru%C3%B8erne" TargetMode="External"/><Relationship Id="rId11" Type="http://schemas.openxmlformats.org/officeDocument/2006/relationships/hyperlink" Target="http://politiken.dk/kultur/art5470365/Danmark-b%C3%B8r-se-sin-fortid-i-%C3%B8jnene" TargetMode="External"/><Relationship Id="rId5" Type="http://schemas.openxmlformats.org/officeDocument/2006/relationships/webSettings" Target="webSettings.xml"/><Relationship Id="rId10" Type="http://schemas.openxmlformats.org/officeDocument/2006/relationships/hyperlink" Target="http://politiken.dk/indland/art5481006/Enhedslisten-Danmark-b%C3%B8r-undskylde-slavefortid" TargetMode="External"/><Relationship Id="rId4" Type="http://schemas.openxmlformats.org/officeDocument/2006/relationships/settings" Target="settings.xml"/><Relationship Id="rId9" Type="http://schemas.openxmlformats.org/officeDocument/2006/relationships/hyperlink" Target="http://politiken.dk/debat/art5526502/Vi-fors%C3%B8mmer-vores-ansvar-som-tidligere-kolonimag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1163</Words>
  <Characters>7098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2017-09-15T07:27:00Z</dcterms:created>
  <dcterms:modified xsi:type="dcterms:W3CDTF">2017-09-15T07:27:00Z</dcterms:modified>
</cp:coreProperties>
</file>