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CC" w:rsidRDefault="00374ACC" w:rsidP="00374ACC">
      <w:pPr>
        <w:pStyle w:val="Titel"/>
      </w:pPr>
      <w:r>
        <w:t>Lektionsplan: Vilde vikinger eller bløde bønder?</w:t>
      </w:r>
    </w:p>
    <w:tbl>
      <w:tblPr>
        <w:tblStyle w:val="Tabel-Gitter"/>
        <w:tblW w:w="15444" w:type="dxa"/>
        <w:tblInd w:w="-743" w:type="dxa"/>
        <w:tblLayout w:type="fixed"/>
        <w:tblLook w:val="04A0" w:firstRow="1" w:lastRow="0" w:firstColumn="1" w:lastColumn="0" w:noHBand="0" w:noVBand="1"/>
      </w:tblPr>
      <w:tblGrid>
        <w:gridCol w:w="1135"/>
        <w:gridCol w:w="2551"/>
        <w:gridCol w:w="2268"/>
        <w:gridCol w:w="2835"/>
        <w:gridCol w:w="4536"/>
        <w:gridCol w:w="2119"/>
      </w:tblGrid>
      <w:tr w:rsidR="00374ACC" w:rsidTr="006C1DAD">
        <w:tc>
          <w:tcPr>
            <w:tcW w:w="15444" w:type="dxa"/>
            <w:gridSpan w:val="6"/>
          </w:tcPr>
          <w:p w:rsidR="00374ACC" w:rsidRPr="00A01171" w:rsidRDefault="00374ACC" w:rsidP="006C1DAD">
            <w:pPr>
              <w:jc w:val="center"/>
              <w:rPr>
                <w:b/>
                <w:sz w:val="32"/>
                <w:szCs w:val="32"/>
              </w:rPr>
            </w:pPr>
            <w:r w:rsidRPr="2F6352CB">
              <w:rPr>
                <w:b/>
                <w:bCs/>
                <w:sz w:val="32"/>
                <w:szCs w:val="32"/>
              </w:rPr>
              <w:t>Lektionsplan</w:t>
            </w:r>
          </w:p>
        </w:tc>
      </w:tr>
      <w:tr w:rsidR="00374ACC" w:rsidTr="006C1DAD">
        <w:trPr>
          <w:trHeight w:val="419"/>
        </w:trPr>
        <w:tc>
          <w:tcPr>
            <w:tcW w:w="1135" w:type="dxa"/>
          </w:tcPr>
          <w:p w:rsidR="00374ACC" w:rsidRPr="0051399C" w:rsidRDefault="00374ACC" w:rsidP="006C1DAD">
            <w:pPr>
              <w:rPr>
                <w:sz w:val="24"/>
                <w:szCs w:val="24"/>
              </w:rPr>
            </w:pPr>
            <w:r w:rsidRPr="0051399C">
              <w:rPr>
                <w:b/>
                <w:bCs/>
                <w:sz w:val="24"/>
                <w:szCs w:val="24"/>
              </w:rPr>
              <w:t>Modul</w:t>
            </w:r>
          </w:p>
        </w:tc>
        <w:tc>
          <w:tcPr>
            <w:tcW w:w="2551" w:type="dxa"/>
          </w:tcPr>
          <w:p w:rsidR="00374ACC" w:rsidRPr="0051399C" w:rsidRDefault="00374ACC" w:rsidP="006C1DAD">
            <w:pPr>
              <w:rPr>
                <w:b/>
                <w:sz w:val="24"/>
                <w:szCs w:val="24"/>
              </w:rPr>
            </w:pPr>
            <w:r w:rsidRPr="0051399C">
              <w:rPr>
                <w:b/>
                <w:bCs/>
                <w:sz w:val="24"/>
                <w:szCs w:val="24"/>
              </w:rPr>
              <w:t>Indholdsmæssigt fokus</w:t>
            </w:r>
          </w:p>
          <w:p w:rsidR="00374ACC" w:rsidRPr="0051399C" w:rsidRDefault="00374ACC" w:rsidP="006C1DAD">
            <w:pPr>
              <w:rPr>
                <w:sz w:val="24"/>
                <w:szCs w:val="24"/>
              </w:rPr>
            </w:pPr>
          </w:p>
        </w:tc>
        <w:tc>
          <w:tcPr>
            <w:tcW w:w="2268" w:type="dxa"/>
          </w:tcPr>
          <w:p w:rsidR="00374ACC" w:rsidRDefault="00374ACC" w:rsidP="006C1DAD">
            <w:r w:rsidRPr="2F6352CB">
              <w:rPr>
                <w:b/>
                <w:bCs/>
                <w:sz w:val="24"/>
                <w:szCs w:val="24"/>
              </w:rPr>
              <w:t>Færdighedsmål</w:t>
            </w:r>
          </w:p>
        </w:tc>
        <w:tc>
          <w:tcPr>
            <w:tcW w:w="2835" w:type="dxa"/>
          </w:tcPr>
          <w:p w:rsidR="00374ACC" w:rsidRDefault="00374ACC" w:rsidP="006C1DAD">
            <w:r w:rsidRPr="2F6352CB">
              <w:rPr>
                <w:b/>
                <w:bCs/>
                <w:sz w:val="24"/>
                <w:szCs w:val="24"/>
              </w:rPr>
              <w:t>Læringsmål</w:t>
            </w:r>
          </w:p>
        </w:tc>
        <w:tc>
          <w:tcPr>
            <w:tcW w:w="4536" w:type="dxa"/>
          </w:tcPr>
          <w:p w:rsidR="00374ACC" w:rsidRDefault="00374ACC" w:rsidP="006C1DAD">
            <w:r w:rsidRPr="2F6352CB">
              <w:rPr>
                <w:b/>
                <w:bCs/>
                <w:sz w:val="24"/>
                <w:szCs w:val="24"/>
              </w:rPr>
              <w:t>Undervisningsaktivitet</w:t>
            </w:r>
          </w:p>
        </w:tc>
        <w:tc>
          <w:tcPr>
            <w:tcW w:w="2119" w:type="dxa"/>
          </w:tcPr>
          <w:p w:rsidR="00374ACC" w:rsidRPr="00935025" w:rsidRDefault="00374ACC" w:rsidP="006C1DAD">
            <w:pPr>
              <w:rPr>
                <w:b/>
                <w:sz w:val="24"/>
                <w:szCs w:val="24"/>
              </w:rPr>
            </w:pPr>
            <w:r w:rsidRPr="2F6352CB">
              <w:rPr>
                <w:b/>
                <w:bCs/>
                <w:sz w:val="24"/>
                <w:szCs w:val="24"/>
              </w:rPr>
              <w:t>Tegn på læring</w:t>
            </w:r>
          </w:p>
        </w:tc>
      </w:tr>
      <w:tr w:rsidR="00374ACC" w:rsidTr="006C1DAD">
        <w:tc>
          <w:tcPr>
            <w:tcW w:w="1135" w:type="dxa"/>
          </w:tcPr>
          <w:p w:rsidR="00374ACC" w:rsidRPr="00A01171" w:rsidRDefault="00374ACC" w:rsidP="006C1DAD">
            <w:r>
              <w:t>1</w:t>
            </w:r>
          </w:p>
          <w:p w:rsidR="00374ACC" w:rsidRPr="00A01171" w:rsidRDefault="00374ACC" w:rsidP="006C1DAD">
            <w:pPr>
              <w:rPr>
                <w:sz w:val="20"/>
              </w:rPr>
            </w:pPr>
            <w:r>
              <w:t>(2</w:t>
            </w:r>
            <w:r w:rsidRPr="38106C62">
              <w:t xml:space="preserve"> </w:t>
            </w:r>
            <w:r w:rsidRPr="00244CB3">
              <w:rPr>
                <w:sz w:val="20"/>
                <w:szCs w:val="20"/>
              </w:rPr>
              <w:t>lektion</w:t>
            </w:r>
            <w:r>
              <w:rPr>
                <w:sz w:val="20"/>
                <w:szCs w:val="20"/>
              </w:rPr>
              <w:t>er)</w:t>
            </w:r>
          </w:p>
        </w:tc>
        <w:tc>
          <w:tcPr>
            <w:tcW w:w="2551" w:type="dxa"/>
          </w:tcPr>
          <w:p w:rsidR="00374ACC" w:rsidRPr="00A01171" w:rsidRDefault="00374ACC" w:rsidP="006C1DAD">
            <w:r w:rsidRPr="00A20A47">
              <w:rPr>
                <w:sz w:val="20"/>
                <w:szCs w:val="20"/>
              </w:rPr>
              <w:t>Introduktion</w:t>
            </w:r>
            <w:r w:rsidRPr="00244CB3">
              <w:rPr>
                <w:sz w:val="20"/>
                <w:szCs w:val="20"/>
              </w:rPr>
              <w:t xml:space="preserve"> til "Vilde vikinger og bløde bønder"</w:t>
            </w:r>
          </w:p>
          <w:p w:rsidR="00374ACC" w:rsidRDefault="00374ACC" w:rsidP="006C1DAD"/>
          <w:p w:rsidR="00374ACC" w:rsidRPr="00A01171" w:rsidRDefault="00374ACC" w:rsidP="006C1DAD">
            <w:r w:rsidRPr="00244CB3">
              <w:rPr>
                <w:sz w:val="20"/>
                <w:szCs w:val="20"/>
              </w:rPr>
              <w:t>Hvem var vikingerne?</w:t>
            </w:r>
          </w:p>
          <w:p w:rsidR="00374ACC" w:rsidRPr="00A01171" w:rsidRDefault="00374ACC" w:rsidP="006C1DAD">
            <w:r w:rsidRPr="00244CB3">
              <w:rPr>
                <w:rFonts w:ascii="Calibri" w:eastAsia="Calibri" w:hAnsi="Calibri" w:cs="Calibri"/>
                <w:sz w:val="20"/>
                <w:szCs w:val="20"/>
              </w:rPr>
              <w:t xml:space="preserve"> </w:t>
            </w:r>
          </w:p>
          <w:p w:rsidR="00374ACC" w:rsidRDefault="00374ACC" w:rsidP="006C1DAD"/>
          <w:p w:rsidR="00374ACC" w:rsidRPr="00A628FF" w:rsidRDefault="00374ACC" w:rsidP="006C1DAD">
            <w:pPr>
              <w:rPr>
                <w:rFonts w:ascii="Calibri" w:eastAsia="Calibri" w:hAnsi="Calibri" w:cs="Calibri"/>
                <w:sz w:val="20"/>
                <w:szCs w:val="20"/>
              </w:rPr>
            </w:pPr>
          </w:p>
        </w:tc>
        <w:tc>
          <w:tcPr>
            <w:tcW w:w="2268" w:type="dxa"/>
          </w:tcPr>
          <w:p w:rsidR="00374ACC" w:rsidRPr="00902618" w:rsidRDefault="00374ACC" w:rsidP="006C1DAD">
            <w:pPr>
              <w:rPr>
                <w:rFonts w:asciiTheme="minorEastAsia" w:eastAsiaTheme="minorEastAsia" w:hAnsiTheme="minorEastAsia" w:cstheme="minorEastAsia"/>
                <w:sz w:val="20"/>
                <w:szCs w:val="20"/>
              </w:rPr>
            </w:pPr>
            <w:r w:rsidRPr="00902618">
              <w:rPr>
                <w:sz w:val="20"/>
                <w:szCs w:val="20"/>
              </w:rPr>
              <w:t>Eleven kan redegøre for brug af fortiden i argumentation og handling</w:t>
            </w:r>
          </w:p>
          <w:p w:rsidR="00374ACC" w:rsidRDefault="00374ACC" w:rsidP="006C1DAD">
            <w:pPr>
              <w:rPr>
                <w:sz w:val="20"/>
                <w:szCs w:val="20"/>
              </w:rPr>
            </w:pPr>
          </w:p>
          <w:p w:rsidR="00374ACC" w:rsidRPr="000D1F01" w:rsidRDefault="00374ACC" w:rsidP="006C1DAD">
            <w:pPr>
              <w:rPr>
                <w:sz w:val="20"/>
                <w:szCs w:val="20"/>
              </w:rPr>
            </w:pPr>
          </w:p>
          <w:p w:rsidR="00374ACC" w:rsidRPr="00A01171" w:rsidRDefault="00374ACC" w:rsidP="006C1DAD">
            <w:pPr>
              <w:rPr>
                <w:sz w:val="20"/>
              </w:rPr>
            </w:pPr>
          </w:p>
        </w:tc>
        <w:tc>
          <w:tcPr>
            <w:tcW w:w="2835" w:type="dxa"/>
          </w:tcPr>
          <w:p w:rsidR="00374ACC" w:rsidRPr="00A01171" w:rsidRDefault="00374ACC" w:rsidP="006C1DAD">
            <w:r w:rsidRPr="00244CB3">
              <w:rPr>
                <w:sz w:val="20"/>
                <w:szCs w:val="20"/>
              </w:rPr>
              <w:t>Eleven kan</w:t>
            </w:r>
          </w:p>
          <w:p w:rsidR="00374ACC" w:rsidRPr="00935025" w:rsidRDefault="00374ACC" w:rsidP="00374ACC">
            <w:pPr>
              <w:pStyle w:val="Listeafsnit"/>
              <w:numPr>
                <w:ilvl w:val="0"/>
                <w:numId w:val="1"/>
              </w:numPr>
              <w:ind w:left="175" w:hanging="175"/>
              <w:rPr>
                <w:sz w:val="20"/>
                <w:szCs w:val="20"/>
              </w:rPr>
            </w:pPr>
            <w:r w:rsidRPr="00244CB3">
              <w:rPr>
                <w:sz w:val="20"/>
                <w:szCs w:val="20"/>
              </w:rPr>
              <w:t xml:space="preserve">Med udgangspunkt i sin forforståelse komme med et forslag til, hvordan en viking </w:t>
            </w:r>
            <w:r>
              <w:rPr>
                <w:sz w:val="20"/>
                <w:szCs w:val="20"/>
              </w:rPr>
              <w:t>ser ud</w:t>
            </w:r>
          </w:p>
          <w:p w:rsidR="00374ACC" w:rsidRDefault="00374ACC" w:rsidP="00374ACC">
            <w:pPr>
              <w:pStyle w:val="Listeafsnit"/>
              <w:numPr>
                <w:ilvl w:val="0"/>
                <w:numId w:val="1"/>
              </w:numPr>
              <w:ind w:left="175" w:hanging="175"/>
              <w:rPr>
                <w:sz w:val="20"/>
                <w:szCs w:val="20"/>
              </w:rPr>
            </w:pPr>
            <w:r w:rsidRPr="00244CB3">
              <w:rPr>
                <w:sz w:val="20"/>
                <w:szCs w:val="20"/>
              </w:rPr>
              <w:t>Fortælle sine klassekammerater om den viking han/hun har produceret</w:t>
            </w:r>
          </w:p>
          <w:p w:rsidR="00374ACC" w:rsidRPr="006E1D44" w:rsidRDefault="00374ACC" w:rsidP="00374ACC">
            <w:pPr>
              <w:pStyle w:val="Listeafsnit"/>
              <w:numPr>
                <w:ilvl w:val="0"/>
                <w:numId w:val="1"/>
              </w:numPr>
              <w:ind w:left="175" w:hanging="175"/>
              <w:rPr>
                <w:sz w:val="20"/>
                <w:szCs w:val="20"/>
              </w:rPr>
            </w:pPr>
            <w:r>
              <w:rPr>
                <w:sz w:val="20"/>
                <w:szCs w:val="20"/>
              </w:rPr>
              <w:t>besvare</w:t>
            </w:r>
            <w:r w:rsidRPr="006E1D44">
              <w:rPr>
                <w:sz w:val="20"/>
                <w:szCs w:val="20"/>
              </w:rPr>
              <w:t xml:space="preserve"> </w:t>
            </w:r>
            <w:r>
              <w:rPr>
                <w:sz w:val="20"/>
                <w:szCs w:val="20"/>
              </w:rPr>
              <w:t>lærerstillede spørgsmål til en film</w:t>
            </w:r>
          </w:p>
          <w:p w:rsidR="00374ACC" w:rsidRPr="00935025" w:rsidRDefault="00374ACC" w:rsidP="00374ACC">
            <w:pPr>
              <w:pStyle w:val="Listeafsnit"/>
              <w:numPr>
                <w:ilvl w:val="0"/>
                <w:numId w:val="1"/>
              </w:numPr>
              <w:ind w:left="175" w:hanging="175"/>
              <w:rPr>
                <w:sz w:val="20"/>
                <w:szCs w:val="20"/>
              </w:rPr>
            </w:pPr>
            <w:r>
              <w:rPr>
                <w:sz w:val="20"/>
                <w:szCs w:val="20"/>
              </w:rPr>
              <w:t>samtale om indholdet af</w:t>
            </w:r>
            <w:r w:rsidRPr="00244CB3">
              <w:rPr>
                <w:sz w:val="20"/>
                <w:szCs w:val="20"/>
              </w:rPr>
              <w:t xml:space="preserve"> teksten "Vikingetiden"</w:t>
            </w:r>
          </w:p>
          <w:p w:rsidR="00374ACC" w:rsidRPr="00A01171" w:rsidRDefault="00374ACC" w:rsidP="006C1DAD">
            <w:pPr>
              <w:rPr>
                <w:sz w:val="20"/>
              </w:rPr>
            </w:pPr>
          </w:p>
        </w:tc>
        <w:tc>
          <w:tcPr>
            <w:tcW w:w="4536" w:type="dxa"/>
          </w:tcPr>
          <w:p w:rsidR="00374ACC" w:rsidRPr="00935025" w:rsidRDefault="00374ACC" w:rsidP="00374ACC">
            <w:pPr>
              <w:pStyle w:val="Listeafsnit"/>
              <w:numPr>
                <w:ilvl w:val="0"/>
                <w:numId w:val="1"/>
              </w:numPr>
              <w:ind w:left="175" w:hanging="175"/>
              <w:rPr>
                <w:sz w:val="20"/>
                <w:szCs w:val="20"/>
              </w:rPr>
            </w:pPr>
            <w:r>
              <w:rPr>
                <w:sz w:val="20"/>
                <w:szCs w:val="20"/>
              </w:rPr>
              <w:t xml:space="preserve">Se klippet </w:t>
            </w:r>
            <w:r w:rsidRPr="000D1F01">
              <w:rPr>
                <w:sz w:val="20"/>
                <w:szCs w:val="20"/>
              </w:rPr>
              <w:t>”Vikingetiden – vikingerne og deres verden”</w:t>
            </w:r>
          </w:p>
          <w:p w:rsidR="00374ACC" w:rsidRPr="00E51CD4" w:rsidRDefault="00374ACC" w:rsidP="00374ACC">
            <w:pPr>
              <w:pStyle w:val="Listeafsnit"/>
              <w:numPr>
                <w:ilvl w:val="0"/>
                <w:numId w:val="1"/>
              </w:numPr>
              <w:ind w:left="175" w:hanging="175"/>
              <w:rPr>
                <w:sz w:val="20"/>
                <w:szCs w:val="20"/>
              </w:rPr>
            </w:pPr>
            <w:r w:rsidRPr="00244CB3">
              <w:rPr>
                <w:sz w:val="20"/>
                <w:szCs w:val="20"/>
              </w:rPr>
              <w:t xml:space="preserve">Eleverne skal </w:t>
            </w:r>
            <w:r>
              <w:rPr>
                <w:sz w:val="20"/>
                <w:szCs w:val="20"/>
              </w:rPr>
              <w:t>derefter tegne</w:t>
            </w:r>
            <w:r w:rsidRPr="00244CB3">
              <w:rPr>
                <w:sz w:val="20"/>
                <w:szCs w:val="20"/>
              </w:rPr>
              <w:t xml:space="preserve"> deres egen</w:t>
            </w:r>
            <w:r>
              <w:rPr>
                <w:sz w:val="20"/>
                <w:szCs w:val="20"/>
              </w:rPr>
              <w:t xml:space="preserve"> viking ud fra, hvordan de forestiller sig en viking</w:t>
            </w:r>
          </w:p>
          <w:p w:rsidR="00374ACC" w:rsidRDefault="00374ACC" w:rsidP="00374ACC">
            <w:pPr>
              <w:pStyle w:val="Listeafsnit"/>
              <w:numPr>
                <w:ilvl w:val="0"/>
                <w:numId w:val="1"/>
              </w:numPr>
              <w:ind w:left="175" w:hanging="175"/>
              <w:rPr>
                <w:sz w:val="20"/>
                <w:szCs w:val="20"/>
              </w:rPr>
            </w:pPr>
            <w:r w:rsidRPr="21DF71A6">
              <w:rPr>
                <w:sz w:val="20"/>
                <w:szCs w:val="20"/>
              </w:rPr>
              <w:t>Lad eleve</w:t>
            </w:r>
            <w:r>
              <w:rPr>
                <w:sz w:val="20"/>
                <w:szCs w:val="20"/>
              </w:rPr>
              <w:t>rne gå en ”</w:t>
            </w:r>
            <w:proofErr w:type="spellStart"/>
            <w:r>
              <w:rPr>
                <w:sz w:val="20"/>
                <w:szCs w:val="20"/>
              </w:rPr>
              <w:t>walk</w:t>
            </w:r>
            <w:proofErr w:type="spellEnd"/>
            <w:r>
              <w:rPr>
                <w:sz w:val="20"/>
                <w:szCs w:val="20"/>
              </w:rPr>
              <w:t xml:space="preserve"> and talk”-runde, hvor de taler</w:t>
            </w:r>
            <w:r w:rsidRPr="21DF71A6">
              <w:rPr>
                <w:sz w:val="20"/>
                <w:szCs w:val="20"/>
              </w:rPr>
              <w:t xml:space="preserve"> om, hvordan </w:t>
            </w:r>
            <w:r>
              <w:rPr>
                <w:sz w:val="20"/>
                <w:szCs w:val="20"/>
              </w:rPr>
              <w:t xml:space="preserve">man kan se, at det er en viking. De skal se på tøj og hår m.m. </w:t>
            </w:r>
            <w:r w:rsidRPr="21DF71A6">
              <w:rPr>
                <w:sz w:val="20"/>
                <w:szCs w:val="20"/>
              </w:rPr>
              <w:t>(Se bilag 1)</w:t>
            </w:r>
          </w:p>
          <w:p w:rsidR="00374ACC" w:rsidRPr="00391823" w:rsidRDefault="00374ACC" w:rsidP="006C1DAD">
            <w:pPr>
              <w:rPr>
                <w:sz w:val="20"/>
                <w:szCs w:val="20"/>
              </w:rPr>
            </w:pPr>
          </w:p>
          <w:p w:rsidR="00374ACC" w:rsidRPr="00935025" w:rsidRDefault="00374ACC" w:rsidP="00374ACC">
            <w:pPr>
              <w:pStyle w:val="Listeafsnit"/>
              <w:numPr>
                <w:ilvl w:val="0"/>
                <w:numId w:val="1"/>
              </w:numPr>
              <w:ind w:left="175" w:hanging="175"/>
              <w:rPr>
                <w:sz w:val="20"/>
                <w:szCs w:val="20"/>
              </w:rPr>
            </w:pPr>
            <w:r w:rsidRPr="00244CB3">
              <w:rPr>
                <w:rFonts w:ascii="Calibri" w:eastAsia="Calibri" w:hAnsi="Calibri" w:cs="Calibri"/>
                <w:sz w:val="20"/>
                <w:szCs w:val="20"/>
              </w:rPr>
              <w:t>Se klippet "</w:t>
            </w:r>
            <w:r>
              <w:rPr>
                <w:rFonts w:ascii="Calibri" w:eastAsia="Calibri" w:hAnsi="Calibri" w:cs="Calibri"/>
                <w:sz w:val="20"/>
                <w:szCs w:val="20"/>
              </w:rPr>
              <w:t>3D animation af v</w:t>
            </w:r>
            <w:r w:rsidRPr="00244CB3">
              <w:rPr>
                <w:rFonts w:ascii="Calibri" w:eastAsia="Calibri" w:hAnsi="Calibri" w:cs="Calibri"/>
                <w:sz w:val="20"/>
                <w:szCs w:val="20"/>
              </w:rPr>
              <w:t>ikingetidens kongsgård ved Tissø"</w:t>
            </w:r>
            <w:r>
              <w:rPr>
                <w:rFonts w:ascii="Calibri" w:eastAsia="Calibri" w:hAnsi="Calibri" w:cs="Calibri"/>
                <w:sz w:val="20"/>
                <w:szCs w:val="20"/>
              </w:rPr>
              <w:t xml:space="preserve"> på klassen.</w:t>
            </w:r>
          </w:p>
          <w:p w:rsidR="00374ACC" w:rsidRPr="00935025" w:rsidRDefault="00374ACC" w:rsidP="00374ACC">
            <w:pPr>
              <w:pStyle w:val="Listeafsnit"/>
              <w:numPr>
                <w:ilvl w:val="0"/>
                <w:numId w:val="1"/>
              </w:numPr>
              <w:ind w:left="175" w:hanging="175"/>
              <w:rPr>
                <w:sz w:val="20"/>
                <w:szCs w:val="20"/>
              </w:rPr>
            </w:pPr>
            <w:r w:rsidRPr="00935025">
              <w:rPr>
                <w:sz w:val="20"/>
                <w:szCs w:val="20"/>
              </w:rPr>
              <w:t>Eleverne skal arbejde med spørgsmål til klippene. Spørgsmål</w:t>
            </w:r>
            <w:r>
              <w:rPr>
                <w:sz w:val="20"/>
                <w:szCs w:val="20"/>
              </w:rPr>
              <w:t>ene besvares i grupper efter CL-</w:t>
            </w:r>
            <w:r w:rsidRPr="00935025">
              <w:rPr>
                <w:sz w:val="20"/>
                <w:szCs w:val="20"/>
              </w:rPr>
              <w:t xml:space="preserve">strukturen "Quiz og Byt" </w:t>
            </w:r>
            <w:r>
              <w:rPr>
                <w:sz w:val="20"/>
                <w:szCs w:val="20"/>
              </w:rPr>
              <w:t>(</w:t>
            </w:r>
            <w:r w:rsidRPr="00935025">
              <w:rPr>
                <w:sz w:val="20"/>
                <w:szCs w:val="20"/>
              </w:rPr>
              <w:t>bilag</w:t>
            </w:r>
            <w:r>
              <w:rPr>
                <w:sz w:val="20"/>
                <w:szCs w:val="20"/>
              </w:rPr>
              <w:t xml:space="preserve"> 2)</w:t>
            </w:r>
            <w:r w:rsidRPr="00935025">
              <w:rPr>
                <w:sz w:val="20"/>
                <w:szCs w:val="20"/>
              </w:rPr>
              <w:t xml:space="preserve"> for beskrivelse. </w:t>
            </w:r>
          </w:p>
          <w:p w:rsidR="00374ACC" w:rsidRPr="00391823" w:rsidRDefault="00374ACC" w:rsidP="006C1DAD">
            <w:pPr>
              <w:rPr>
                <w:sz w:val="20"/>
                <w:szCs w:val="20"/>
              </w:rPr>
            </w:pPr>
          </w:p>
          <w:p w:rsidR="00374ACC" w:rsidRPr="00935025" w:rsidRDefault="00374ACC" w:rsidP="00374ACC">
            <w:pPr>
              <w:pStyle w:val="Listeafsnit"/>
              <w:numPr>
                <w:ilvl w:val="0"/>
                <w:numId w:val="1"/>
              </w:numPr>
              <w:ind w:left="175" w:hanging="175"/>
              <w:rPr>
                <w:sz w:val="20"/>
                <w:szCs w:val="20"/>
              </w:rPr>
            </w:pPr>
            <w:r w:rsidRPr="45610EC6">
              <w:rPr>
                <w:sz w:val="20"/>
                <w:szCs w:val="20"/>
              </w:rPr>
              <w:t>Eleverne læser og arbejder med teksten "Vikingetiden". Brug CL strukturen: "Rollelæsning" (bilag 3)</w:t>
            </w:r>
          </w:p>
          <w:p w:rsidR="00374ACC" w:rsidRPr="003F2214" w:rsidRDefault="00374ACC" w:rsidP="00374ACC">
            <w:pPr>
              <w:pStyle w:val="Listeafsnit"/>
              <w:numPr>
                <w:ilvl w:val="0"/>
                <w:numId w:val="1"/>
              </w:numPr>
              <w:ind w:left="175" w:hanging="175"/>
              <w:rPr>
                <w:sz w:val="20"/>
                <w:szCs w:val="20"/>
              </w:rPr>
            </w:pPr>
            <w:r w:rsidRPr="45610EC6">
              <w:rPr>
                <w:sz w:val="20"/>
                <w:szCs w:val="20"/>
              </w:rPr>
              <w:t>Eleverne skal arbejde med spørgsmål til teksten: Spørgsmålene besvares i grupper efter CL strukturen "Quiz og Byt." Spørgsmål: Hvordan fremstilles vikingerne i teksten? Hvorfor sluttes der af med at fortælle, at vikingerne ikke altid kun var nogle, der plyndrede og drog på togter? Der samles efterfølgende fælles op på klassen</w:t>
            </w:r>
          </w:p>
        </w:tc>
        <w:tc>
          <w:tcPr>
            <w:tcW w:w="2119" w:type="dxa"/>
          </w:tcPr>
          <w:p w:rsidR="00374ACC" w:rsidRPr="00A01171" w:rsidRDefault="00374ACC" w:rsidP="006C1DAD">
            <w:pPr>
              <w:pStyle w:val="Tabel-opstilling-punkttegn"/>
            </w:pPr>
          </w:p>
        </w:tc>
      </w:tr>
      <w:tr w:rsidR="00374ACC" w:rsidTr="006C1DAD">
        <w:tc>
          <w:tcPr>
            <w:tcW w:w="1135" w:type="dxa"/>
          </w:tcPr>
          <w:p w:rsidR="00374ACC" w:rsidRPr="00A01171" w:rsidRDefault="00374ACC" w:rsidP="006C1DAD">
            <w:r>
              <w:t>3</w:t>
            </w:r>
          </w:p>
          <w:p w:rsidR="00374ACC" w:rsidRPr="00A01171" w:rsidRDefault="00374ACC" w:rsidP="006C1DAD">
            <w:pPr>
              <w:rPr>
                <w:sz w:val="20"/>
              </w:rPr>
            </w:pPr>
            <w:r>
              <w:t>(1 lektion)</w:t>
            </w:r>
          </w:p>
        </w:tc>
        <w:tc>
          <w:tcPr>
            <w:tcW w:w="2551" w:type="dxa"/>
          </w:tcPr>
          <w:p w:rsidR="00374ACC" w:rsidRPr="00A01171" w:rsidRDefault="00374ACC" w:rsidP="006C1DAD">
            <w:r>
              <w:rPr>
                <w:rFonts w:ascii="Calibri" w:eastAsia="Calibri" w:hAnsi="Calibri" w:cs="Calibri"/>
                <w:sz w:val="20"/>
                <w:szCs w:val="20"/>
              </w:rPr>
              <w:t>Mennesket i vikingetiden</w:t>
            </w:r>
          </w:p>
          <w:p w:rsidR="00374ACC" w:rsidRPr="00A01171" w:rsidRDefault="00374ACC" w:rsidP="006C1DAD"/>
          <w:p w:rsidR="00374ACC" w:rsidRPr="00A01171" w:rsidRDefault="00374ACC" w:rsidP="006C1DAD">
            <w:pPr>
              <w:rPr>
                <w:sz w:val="20"/>
              </w:rPr>
            </w:pPr>
          </w:p>
        </w:tc>
        <w:tc>
          <w:tcPr>
            <w:tcW w:w="2268" w:type="dxa"/>
          </w:tcPr>
          <w:p w:rsidR="00374ACC" w:rsidRPr="00902618" w:rsidRDefault="00374ACC" w:rsidP="006C1DAD">
            <w:pPr>
              <w:rPr>
                <w:rFonts w:asciiTheme="minorEastAsia" w:eastAsiaTheme="minorEastAsia" w:hAnsiTheme="minorEastAsia" w:cstheme="minorEastAsia"/>
                <w:sz w:val="20"/>
                <w:szCs w:val="20"/>
              </w:rPr>
            </w:pPr>
            <w:r w:rsidRPr="21DF71A6">
              <w:rPr>
                <w:sz w:val="20"/>
                <w:szCs w:val="20"/>
              </w:rPr>
              <w:t>Eleven kan analysere konstruktion og brug af historiske fortællinger med samtids- og fremtidsrettet sigte</w:t>
            </w:r>
          </w:p>
        </w:tc>
        <w:tc>
          <w:tcPr>
            <w:tcW w:w="2835" w:type="dxa"/>
          </w:tcPr>
          <w:p w:rsidR="00374ACC" w:rsidRPr="00A01171" w:rsidRDefault="00374ACC" w:rsidP="006C1DAD">
            <w:r w:rsidRPr="00244CB3">
              <w:rPr>
                <w:sz w:val="20"/>
                <w:szCs w:val="20"/>
              </w:rPr>
              <w:t>Eleven kan</w:t>
            </w:r>
          </w:p>
          <w:p w:rsidR="00374ACC" w:rsidRPr="0051399C" w:rsidRDefault="00374ACC" w:rsidP="00374ACC">
            <w:pPr>
              <w:pStyle w:val="Listeafsnit"/>
              <w:numPr>
                <w:ilvl w:val="0"/>
                <w:numId w:val="1"/>
              </w:numPr>
              <w:ind w:left="175" w:hanging="175"/>
              <w:rPr>
                <w:sz w:val="20"/>
                <w:szCs w:val="20"/>
              </w:rPr>
            </w:pPr>
            <w:r w:rsidRPr="00244CB3">
              <w:rPr>
                <w:sz w:val="20"/>
                <w:szCs w:val="20"/>
              </w:rPr>
              <w:t>Argumentere for valg af svar til spørgsmål stillet af læreren</w:t>
            </w:r>
          </w:p>
          <w:p w:rsidR="00374ACC" w:rsidRDefault="00374ACC" w:rsidP="00374ACC">
            <w:pPr>
              <w:pStyle w:val="Listeafsnit"/>
              <w:numPr>
                <w:ilvl w:val="0"/>
                <w:numId w:val="1"/>
              </w:numPr>
              <w:ind w:left="175" w:hanging="175"/>
            </w:pPr>
            <w:r w:rsidRPr="00DD1C37">
              <w:rPr>
                <w:sz w:val="20"/>
                <w:szCs w:val="20"/>
              </w:rPr>
              <w:t>Diskutere de forskellige udsagn, der kommer frem i teksterne og de små filmklip</w:t>
            </w:r>
          </w:p>
          <w:p w:rsidR="00374ACC" w:rsidRPr="00902618" w:rsidRDefault="00374ACC" w:rsidP="006C1DAD">
            <w:pPr>
              <w:rPr>
                <w:rFonts w:asciiTheme="minorEastAsia" w:eastAsiaTheme="minorEastAsia" w:hAnsiTheme="minorEastAsia" w:cstheme="minorEastAsia"/>
                <w:sz w:val="20"/>
                <w:szCs w:val="20"/>
              </w:rPr>
            </w:pPr>
          </w:p>
        </w:tc>
        <w:tc>
          <w:tcPr>
            <w:tcW w:w="4536" w:type="dxa"/>
          </w:tcPr>
          <w:p w:rsidR="00374ACC" w:rsidRPr="00BC45F5" w:rsidRDefault="00374ACC" w:rsidP="00374ACC">
            <w:pPr>
              <w:pStyle w:val="Listeafsnit"/>
              <w:numPr>
                <w:ilvl w:val="0"/>
                <w:numId w:val="2"/>
              </w:numPr>
              <w:ind w:left="176" w:hanging="176"/>
              <w:rPr>
                <w:sz w:val="20"/>
                <w:szCs w:val="20"/>
              </w:rPr>
            </w:pPr>
            <w:r>
              <w:rPr>
                <w:rFonts w:ascii="Calibri" w:eastAsia="Calibri" w:hAnsi="Calibri" w:cs="Calibri"/>
                <w:sz w:val="20"/>
                <w:szCs w:val="20"/>
              </w:rPr>
              <w:t>Lad eleverne læse teksten</w:t>
            </w:r>
            <w:r w:rsidRPr="00244CB3">
              <w:rPr>
                <w:rFonts w:ascii="Calibri" w:eastAsia="Calibri" w:hAnsi="Calibri" w:cs="Calibri"/>
                <w:sz w:val="20"/>
                <w:szCs w:val="20"/>
              </w:rPr>
              <w:t xml:space="preserve"> </w:t>
            </w:r>
            <w:r w:rsidRPr="0051399C">
              <w:rPr>
                <w:rFonts w:ascii="Calibri" w:eastAsia="Calibri" w:hAnsi="Calibri" w:cs="Calibri"/>
                <w:sz w:val="20"/>
                <w:szCs w:val="20"/>
              </w:rPr>
              <w:t>"Hvordan så vikinger ud?”</w:t>
            </w:r>
            <w:r>
              <w:rPr>
                <w:rFonts w:ascii="Calibri" w:eastAsia="Calibri" w:hAnsi="Calibri" w:cs="Calibri"/>
                <w:sz w:val="20"/>
                <w:szCs w:val="20"/>
              </w:rPr>
              <w:t xml:space="preserve"> </w:t>
            </w:r>
            <w:r w:rsidRPr="00244CB3">
              <w:rPr>
                <w:rFonts w:ascii="Calibri" w:eastAsia="Calibri" w:hAnsi="Calibri" w:cs="Calibri"/>
                <w:sz w:val="20"/>
                <w:szCs w:val="20"/>
              </w:rPr>
              <w:t xml:space="preserve">og se de små filmklip </w:t>
            </w:r>
            <w:r>
              <w:rPr>
                <w:rFonts w:ascii="Calibri" w:eastAsia="Calibri" w:hAnsi="Calibri" w:cs="Calibri"/>
                <w:sz w:val="20"/>
                <w:szCs w:val="20"/>
              </w:rPr>
              <w:t>undervejs.</w:t>
            </w:r>
          </w:p>
          <w:p w:rsidR="00374ACC" w:rsidRDefault="00374ACC" w:rsidP="00374ACC">
            <w:pPr>
              <w:pStyle w:val="Listeafsnit"/>
              <w:numPr>
                <w:ilvl w:val="0"/>
                <w:numId w:val="2"/>
              </w:numPr>
              <w:ind w:left="176" w:hanging="176"/>
              <w:rPr>
                <w:sz w:val="20"/>
                <w:szCs w:val="20"/>
              </w:rPr>
            </w:pPr>
            <w:r w:rsidRPr="0FB73A62">
              <w:rPr>
                <w:sz w:val="20"/>
                <w:szCs w:val="20"/>
              </w:rPr>
              <w:t>Arbejde med tekst og filmklip med CL-strukturen "Møde på Midten" (bilag 4).</w:t>
            </w:r>
          </w:p>
          <w:p w:rsidR="00374ACC" w:rsidRPr="008F56E4" w:rsidRDefault="00374ACC" w:rsidP="00374ACC">
            <w:pPr>
              <w:pStyle w:val="Listeafsnit"/>
              <w:numPr>
                <w:ilvl w:val="0"/>
                <w:numId w:val="2"/>
              </w:numPr>
              <w:ind w:left="176" w:hanging="176"/>
              <w:rPr>
                <w:sz w:val="20"/>
                <w:szCs w:val="20"/>
              </w:rPr>
            </w:pPr>
            <w:r>
              <w:rPr>
                <w:sz w:val="20"/>
                <w:szCs w:val="20"/>
              </w:rPr>
              <w:t>Opsamling på klassen, hvor hver gruppe på skift fremfører deres hovedpointer.</w:t>
            </w:r>
          </w:p>
        </w:tc>
        <w:tc>
          <w:tcPr>
            <w:tcW w:w="2119" w:type="dxa"/>
          </w:tcPr>
          <w:p w:rsidR="00374ACC" w:rsidRPr="00A01171" w:rsidRDefault="00374ACC" w:rsidP="006C1DAD">
            <w:pPr>
              <w:rPr>
                <w:sz w:val="20"/>
              </w:rPr>
            </w:pPr>
          </w:p>
        </w:tc>
      </w:tr>
      <w:tr w:rsidR="00374ACC" w:rsidTr="006C1DAD">
        <w:tc>
          <w:tcPr>
            <w:tcW w:w="1135" w:type="dxa"/>
          </w:tcPr>
          <w:p w:rsidR="00374ACC" w:rsidRPr="00A01171" w:rsidRDefault="00374ACC" w:rsidP="006C1DAD">
            <w:r>
              <w:lastRenderedPageBreak/>
              <w:t>4</w:t>
            </w:r>
          </w:p>
          <w:p w:rsidR="00374ACC" w:rsidRPr="00A01171" w:rsidRDefault="00374ACC" w:rsidP="006C1DAD">
            <w:pPr>
              <w:rPr>
                <w:sz w:val="20"/>
              </w:rPr>
            </w:pPr>
            <w:r>
              <w:t>(1 lektion)</w:t>
            </w:r>
          </w:p>
        </w:tc>
        <w:tc>
          <w:tcPr>
            <w:tcW w:w="2551" w:type="dxa"/>
          </w:tcPr>
          <w:p w:rsidR="00374ACC" w:rsidRDefault="00374ACC" w:rsidP="006C1DAD">
            <w:pPr>
              <w:rPr>
                <w:rFonts w:ascii="Calibri" w:eastAsia="Calibri" w:hAnsi="Calibri" w:cs="Calibri"/>
                <w:sz w:val="20"/>
                <w:szCs w:val="20"/>
              </w:rPr>
            </w:pPr>
            <w:r>
              <w:rPr>
                <w:rFonts w:ascii="Calibri" w:eastAsia="Calibri" w:hAnsi="Calibri" w:cs="Calibri"/>
                <w:sz w:val="20"/>
                <w:szCs w:val="20"/>
              </w:rPr>
              <w:t xml:space="preserve">Ibn </w:t>
            </w:r>
            <w:proofErr w:type="spellStart"/>
            <w:r>
              <w:rPr>
                <w:rFonts w:ascii="Calibri" w:eastAsia="Calibri" w:hAnsi="Calibri" w:cs="Calibri"/>
                <w:sz w:val="20"/>
                <w:szCs w:val="20"/>
              </w:rPr>
              <w:t>Fadlans</w:t>
            </w:r>
            <w:proofErr w:type="spellEnd"/>
            <w:r>
              <w:rPr>
                <w:rFonts w:ascii="Calibri" w:eastAsia="Calibri" w:hAnsi="Calibri" w:cs="Calibri"/>
                <w:sz w:val="20"/>
                <w:szCs w:val="20"/>
              </w:rPr>
              <w:t xml:space="preserve"> opfattelse af vikingerne</w:t>
            </w:r>
          </w:p>
          <w:p w:rsidR="00374ACC" w:rsidRDefault="00374ACC" w:rsidP="006C1DAD">
            <w:pPr>
              <w:rPr>
                <w:rFonts w:ascii="Calibri" w:eastAsia="Calibri" w:hAnsi="Calibri" w:cs="Calibri"/>
                <w:sz w:val="20"/>
                <w:szCs w:val="20"/>
              </w:rPr>
            </w:pPr>
          </w:p>
          <w:p w:rsidR="00374ACC" w:rsidRPr="00A01171" w:rsidRDefault="00374ACC" w:rsidP="006C1DAD">
            <w:r w:rsidRPr="00244CB3">
              <w:rPr>
                <w:rFonts w:ascii="Calibri" w:eastAsia="Calibri" w:hAnsi="Calibri" w:cs="Calibri"/>
                <w:sz w:val="20"/>
                <w:szCs w:val="20"/>
              </w:rPr>
              <w:t xml:space="preserve"> </w:t>
            </w:r>
          </w:p>
          <w:p w:rsidR="00374ACC" w:rsidRPr="00A01171" w:rsidRDefault="00374ACC" w:rsidP="006C1DAD">
            <w:pPr>
              <w:rPr>
                <w:sz w:val="20"/>
              </w:rPr>
            </w:pPr>
          </w:p>
        </w:tc>
        <w:tc>
          <w:tcPr>
            <w:tcW w:w="2268" w:type="dxa"/>
          </w:tcPr>
          <w:p w:rsidR="00374ACC" w:rsidRPr="00A01171" w:rsidRDefault="00374ACC" w:rsidP="006C1DAD">
            <w:r w:rsidRPr="00244CB3">
              <w:rPr>
                <w:sz w:val="20"/>
                <w:szCs w:val="20"/>
              </w:rPr>
              <w:t>Eleven kan analysere konstruktion og brug af historiske fortællinger med samtids- og fremtidsrettet sigte</w:t>
            </w:r>
          </w:p>
          <w:p w:rsidR="00374ACC" w:rsidRPr="00A01171" w:rsidRDefault="00374ACC" w:rsidP="006C1DAD">
            <w:pPr>
              <w:rPr>
                <w:sz w:val="20"/>
              </w:rPr>
            </w:pPr>
          </w:p>
        </w:tc>
        <w:tc>
          <w:tcPr>
            <w:tcW w:w="2835" w:type="dxa"/>
          </w:tcPr>
          <w:p w:rsidR="00374ACC" w:rsidRPr="00A01171" w:rsidRDefault="00374ACC" w:rsidP="006C1DAD">
            <w:r w:rsidRPr="00244CB3">
              <w:rPr>
                <w:sz w:val="20"/>
                <w:szCs w:val="20"/>
              </w:rPr>
              <w:t>Eleven kan</w:t>
            </w:r>
          </w:p>
          <w:p w:rsidR="00374ACC" w:rsidRPr="00BC45F5" w:rsidRDefault="00374ACC" w:rsidP="00374ACC">
            <w:pPr>
              <w:pStyle w:val="Listeafsnit"/>
              <w:numPr>
                <w:ilvl w:val="0"/>
                <w:numId w:val="2"/>
              </w:numPr>
              <w:ind w:left="176" w:hanging="176"/>
              <w:rPr>
                <w:rFonts w:ascii="Calibri" w:eastAsia="Calibri" w:hAnsi="Calibri" w:cs="Calibri"/>
                <w:sz w:val="20"/>
                <w:szCs w:val="20"/>
              </w:rPr>
            </w:pPr>
            <w:r w:rsidRPr="21DF71A6">
              <w:rPr>
                <w:rFonts w:ascii="Calibri" w:eastAsia="Calibri" w:hAnsi="Calibri" w:cs="Calibri"/>
                <w:sz w:val="20"/>
                <w:szCs w:val="20"/>
              </w:rPr>
              <w:t>Sammenligne forskellige kilders måder at beskrive vikingerne på</w:t>
            </w:r>
          </w:p>
          <w:p w:rsidR="00374ACC" w:rsidRDefault="00374ACC" w:rsidP="00374ACC">
            <w:pPr>
              <w:pStyle w:val="Listeafsnit"/>
              <w:numPr>
                <w:ilvl w:val="0"/>
                <w:numId w:val="2"/>
              </w:numPr>
              <w:ind w:left="176" w:hanging="176"/>
              <w:rPr>
                <w:rFonts w:ascii="Calibri" w:eastAsia="Calibri" w:hAnsi="Calibri" w:cs="Calibri"/>
                <w:sz w:val="20"/>
                <w:szCs w:val="20"/>
              </w:rPr>
            </w:pPr>
            <w:r w:rsidRPr="21DF71A6">
              <w:rPr>
                <w:rFonts w:ascii="Calibri" w:eastAsia="Calibri" w:hAnsi="Calibri" w:cs="Calibri"/>
                <w:sz w:val="20"/>
                <w:szCs w:val="20"/>
              </w:rPr>
              <w:t>Redegøre for kildens ophavssituation og evt. Kildens udfald på baggrund af ophavssituationen</w:t>
            </w:r>
          </w:p>
          <w:p w:rsidR="00374ACC" w:rsidRPr="00DD1C37" w:rsidRDefault="00374ACC" w:rsidP="00374ACC">
            <w:pPr>
              <w:pStyle w:val="Listeafsnit"/>
              <w:numPr>
                <w:ilvl w:val="0"/>
                <w:numId w:val="2"/>
              </w:numPr>
              <w:ind w:left="176" w:hanging="176"/>
              <w:rPr>
                <w:rFonts w:asciiTheme="minorEastAsia" w:eastAsiaTheme="minorEastAsia" w:hAnsiTheme="minorEastAsia" w:cstheme="minorEastAsia"/>
                <w:sz w:val="20"/>
                <w:szCs w:val="20"/>
              </w:rPr>
            </w:pPr>
            <w:r w:rsidRPr="00DD1C37">
              <w:rPr>
                <w:rFonts w:ascii="Calibri" w:eastAsia="Calibri" w:hAnsi="Calibri" w:cs="Calibri"/>
                <w:sz w:val="20"/>
                <w:szCs w:val="20"/>
              </w:rPr>
              <w:t>Give forklaringer på hvorfor der er forskel på fortællingerne</w:t>
            </w:r>
          </w:p>
          <w:p w:rsidR="00374ACC" w:rsidRPr="00A01171" w:rsidRDefault="00374ACC" w:rsidP="006C1DAD">
            <w:pPr>
              <w:ind w:left="176" w:hanging="176"/>
              <w:rPr>
                <w:rFonts w:asciiTheme="minorEastAsia" w:eastAsiaTheme="minorEastAsia" w:hAnsiTheme="minorEastAsia" w:cstheme="minorEastAsia"/>
                <w:sz w:val="20"/>
                <w:szCs w:val="20"/>
              </w:rPr>
            </w:pPr>
            <w:r w:rsidRPr="21DF71A6">
              <w:rPr>
                <w:rFonts w:asciiTheme="minorEastAsia" w:eastAsiaTheme="minorEastAsia" w:hAnsiTheme="minorEastAsia" w:cstheme="minorEastAsia"/>
                <w:sz w:val="20"/>
                <w:szCs w:val="20"/>
              </w:rPr>
              <w:t xml:space="preserve"> </w:t>
            </w:r>
          </w:p>
        </w:tc>
        <w:tc>
          <w:tcPr>
            <w:tcW w:w="4536" w:type="dxa"/>
          </w:tcPr>
          <w:p w:rsidR="00374ACC" w:rsidRPr="008071F1" w:rsidRDefault="00374ACC" w:rsidP="00374ACC">
            <w:pPr>
              <w:pStyle w:val="Listeafsnit"/>
              <w:numPr>
                <w:ilvl w:val="0"/>
                <w:numId w:val="2"/>
              </w:numPr>
              <w:ind w:left="176" w:hanging="176"/>
              <w:rPr>
                <w:sz w:val="20"/>
                <w:szCs w:val="20"/>
              </w:rPr>
            </w:pPr>
            <w:r w:rsidRPr="45610EC6">
              <w:rPr>
                <w:rFonts w:ascii="Calibri" w:eastAsia="Calibri" w:hAnsi="Calibri" w:cs="Calibri"/>
                <w:sz w:val="20"/>
                <w:szCs w:val="20"/>
              </w:rPr>
              <w:t xml:space="preserve">Eleverne skal læse uddrag af Ibn </w:t>
            </w:r>
            <w:proofErr w:type="spellStart"/>
            <w:r w:rsidRPr="45610EC6">
              <w:rPr>
                <w:rFonts w:ascii="Calibri" w:eastAsia="Calibri" w:hAnsi="Calibri" w:cs="Calibri"/>
                <w:sz w:val="20"/>
                <w:szCs w:val="20"/>
              </w:rPr>
              <w:t>Fadlans</w:t>
            </w:r>
            <w:proofErr w:type="spellEnd"/>
            <w:r w:rsidRPr="45610EC6">
              <w:rPr>
                <w:rFonts w:ascii="Calibri" w:eastAsia="Calibri" w:hAnsi="Calibri" w:cs="Calibri"/>
                <w:sz w:val="20"/>
                <w:szCs w:val="20"/>
              </w:rPr>
              <w:t xml:space="preserve"> beskrivelse af vikingernes skikke og sammenligne den med de andre tekster og filmklip, de har arbejdet med i forløbet. Samtidig skal de på klassen tale om de forskelle, der er i kildernes beskrivelse af vikingerne.</w:t>
            </w:r>
          </w:p>
          <w:p w:rsidR="00374ACC" w:rsidRPr="008071F1" w:rsidRDefault="00374ACC" w:rsidP="00374ACC">
            <w:pPr>
              <w:pStyle w:val="Listeafsnit"/>
              <w:numPr>
                <w:ilvl w:val="0"/>
                <w:numId w:val="2"/>
              </w:numPr>
              <w:ind w:left="176" w:hanging="176"/>
              <w:rPr>
                <w:sz w:val="20"/>
                <w:szCs w:val="20"/>
              </w:rPr>
            </w:pPr>
            <w:r w:rsidRPr="45610EC6">
              <w:rPr>
                <w:rFonts w:ascii="Calibri" w:eastAsia="Calibri" w:hAnsi="Calibri" w:cs="Calibri"/>
                <w:sz w:val="20"/>
                <w:szCs w:val="20"/>
              </w:rPr>
              <w:t>Eleverne skal arbejde kildekritisk, stille spørgsmål ved kildens ophavssituation fx skal de spørge ind til, hvornår kilden er fra, hvem har skrevet den og i hvilken sammenhæng?</w:t>
            </w:r>
          </w:p>
        </w:tc>
        <w:tc>
          <w:tcPr>
            <w:tcW w:w="2119" w:type="dxa"/>
          </w:tcPr>
          <w:p w:rsidR="00374ACC" w:rsidRPr="00A01171" w:rsidRDefault="00374ACC" w:rsidP="006C1DAD">
            <w:pPr>
              <w:rPr>
                <w:sz w:val="20"/>
              </w:rPr>
            </w:pPr>
          </w:p>
        </w:tc>
      </w:tr>
      <w:tr w:rsidR="00374ACC" w:rsidTr="006C1DAD">
        <w:tc>
          <w:tcPr>
            <w:tcW w:w="1135" w:type="dxa"/>
          </w:tcPr>
          <w:p w:rsidR="00374ACC" w:rsidRPr="00A01171" w:rsidRDefault="00374ACC" w:rsidP="006C1DAD">
            <w:r>
              <w:t>5</w:t>
            </w:r>
          </w:p>
          <w:p w:rsidR="00374ACC" w:rsidRPr="00A01171" w:rsidRDefault="00374ACC" w:rsidP="006C1DAD">
            <w:pPr>
              <w:rPr>
                <w:sz w:val="20"/>
              </w:rPr>
            </w:pPr>
            <w:r>
              <w:t>(1 lektion)</w:t>
            </w:r>
          </w:p>
        </w:tc>
        <w:tc>
          <w:tcPr>
            <w:tcW w:w="2551" w:type="dxa"/>
          </w:tcPr>
          <w:p w:rsidR="00374ACC" w:rsidRPr="00A01171" w:rsidRDefault="00374ACC" w:rsidP="006C1DAD">
            <w:pPr>
              <w:rPr>
                <w:sz w:val="20"/>
              </w:rPr>
            </w:pPr>
            <w:r w:rsidRPr="00244CB3">
              <w:rPr>
                <w:sz w:val="20"/>
                <w:szCs w:val="20"/>
              </w:rPr>
              <w:t xml:space="preserve">Opsamling på de tidligere timer med fokus på, at få en diskussion i gang omkring de forskellige måder vikingerne fremstilles på i klippene og teksterne. </w:t>
            </w:r>
          </w:p>
        </w:tc>
        <w:tc>
          <w:tcPr>
            <w:tcW w:w="2268" w:type="dxa"/>
          </w:tcPr>
          <w:p w:rsidR="00374ACC" w:rsidRPr="00902618" w:rsidRDefault="00374ACC" w:rsidP="006C1DAD">
            <w:pPr>
              <w:rPr>
                <w:rFonts w:asciiTheme="minorEastAsia" w:eastAsiaTheme="minorEastAsia" w:hAnsiTheme="minorEastAsia" w:cstheme="minorEastAsia"/>
                <w:sz w:val="20"/>
                <w:szCs w:val="20"/>
              </w:rPr>
            </w:pPr>
            <w:r w:rsidRPr="00902618">
              <w:rPr>
                <w:sz w:val="20"/>
                <w:szCs w:val="20"/>
              </w:rPr>
              <w:t>Eleven kan redegøre for brug af fortiden i argumentation og handling</w:t>
            </w:r>
          </w:p>
          <w:p w:rsidR="00374ACC" w:rsidRDefault="00374ACC" w:rsidP="006C1DAD">
            <w:pPr>
              <w:rPr>
                <w:sz w:val="20"/>
                <w:szCs w:val="20"/>
              </w:rPr>
            </w:pPr>
          </w:p>
          <w:p w:rsidR="00374ACC" w:rsidRPr="00902618" w:rsidRDefault="00374ACC" w:rsidP="006C1DAD">
            <w:pPr>
              <w:rPr>
                <w:rFonts w:asciiTheme="minorEastAsia" w:eastAsiaTheme="minorEastAsia" w:hAnsiTheme="minorEastAsia" w:cstheme="minorEastAsia"/>
                <w:sz w:val="20"/>
                <w:szCs w:val="20"/>
              </w:rPr>
            </w:pPr>
          </w:p>
          <w:p w:rsidR="00374ACC" w:rsidRPr="00A01171" w:rsidRDefault="00374ACC" w:rsidP="006C1DAD">
            <w:pPr>
              <w:rPr>
                <w:sz w:val="20"/>
              </w:rPr>
            </w:pPr>
          </w:p>
        </w:tc>
        <w:tc>
          <w:tcPr>
            <w:tcW w:w="2835" w:type="dxa"/>
          </w:tcPr>
          <w:p w:rsidR="00374ACC" w:rsidRPr="00A01171" w:rsidRDefault="00374ACC" w:rsidP="006C1DAD">
            <w:r w:rsidRPr="00244CB3">
              <w:rPr>
                <w:sz w:val="20"/>
                <w:szCs w:val="20"/>
              </w:rPr>
              <w:t>Eleven kan</w:t>
            </w:r>
          </w:p>
          <w:p w:rsidR="00374ACC" w:rsidRPr="00BC45F5" w:rsidRDefault="00374ACC" w:rsidP="00374ACC">
            <w:pPr>
              <w:pStyle w:val="Listeafsnit"/>
              <w:numPr>
                <w:ilvl w:val="0"/>
                <w:numId w:val="2"/>
              </w:numPr>
              <w:ind w:left="176" w:hanging="176"/>
              <w:rPr>
                <w:rFonts w:ascii="Calibri" w:eastAsia="Calibri" w:hAnsi="Calibri" w:cs="Calibri"/>
                <w:sz w:val="20"/>
                <w:szCs w:val="20"/>
              </w:rPr>
            </w:pPr>
            <w:r>
              <w:rPr>
                <w:rFonts w:ascii="Calibri" w:eastAsia="Calibri" w:hAnsi="Calibri" w:cs="Calibri"/>
                <w:sz w:val="20"/>
                <w:szCs w:val="20"/>
              </w:rPr>
              <w:t>Producere</w:t>
            </w:r>
            <w:r w:rsidRPr="00BC45F5">
              <w:rPr>
                <w:rFonts w:ascii="Calibri" w:eastAsia="Calibri" w:hAnsi="Calibri" w:cs="Calibri"/>
                <w:sz w:val="20"/>
                <w:szCs w:val="20"/>
              </w:rPr>
              <w:t xml:space="preserve"> en ny </w:t>
            </w:r>
            <w:r>
              <w:rPr>
                <w:rFonts w:ascii="Calibri" w:eastAsia="Calibri" w:hAnsi="Calibri" w:cs="Calibri"/>
                <w:sz w:val="20"/>
                <w:szCs w:val="20"/>
              </w:rPr>
              <w:t>tegning, der viser deres forståelse af ”Vikingen”</w:t>
            </w:r>
            <w:r w:rsidRPr="00BC45F5">
              <w:rPr>
                <w:rFonts w:ascii="Calibri" w:eastAsia="Calibri" w:hAnsi="Calibri" w:cs="Calibri"/>
                <w:sz w:val="20"/>
                <w:szCs w:val="20"/>
              </w:rPr>
              <w:t xml:space="preserve"> </w:t>
            </w:r>
          </w:p>
          <w:p w:rsidR="00374ACC" w:rsidRDefault="00374ACC" w:rsidP="00374ACC">
            <w:pPr>
              <w:pStyle w:val="Listeafsnit"/>
              <w:numPr>
                <w:ilvl w:val="0"/>
                <w:numId w:val="2"/>
              </w:numPr>
              <w:ind w:left="176" w:hanging="176"/>
              <w:rPr>
                <w:rFonts w:ascii="Calibri" w:eastAsia="Calibri" w:hAnsi="Calibri" w:cs="Calibri"/>
                <w:sz w:val="20"/>
                <w:szCs w:val="20"/>
              </w:rPr>
            </w:pPr>
            <w:r w:rsidRPr="00BC45F5">
              <w:rPr>
                <w:rFonts w:ascii="Calibri" w:eastAsia="Calibri" w:hAnsi="Calibri" w:cs="Calibri"/>
                <w:sz w:val="20"/>
                <w:szCs w:val="20"/>
              </w:rPr>
              <w:t>Redegøre for de ændringer de og andre har lavet på deres vikinger</w:t>
            </w:r>
          </w:p>
          <w:p w:rsidR="00374ACC" w:rsidRPr="00A01171" w:rsidRDefault="00374ACC" w:rsidP="00374ACC">
            <w:pPr>
              <w:pStyle w:val="Listeafsnit"/>
              <w:numPr>
                <w:ilvl w:val="0"/>
                <w:numId w:val="2"/>
              </w:numPr>
              <w:ind w:left="176" w:hanging="176"/>
              <w:rPr>
                <w:rFonts w:asciiTheme="minorEastAsia" w:eastAsiaTheme="minorEastAsia" w:hAnsiTheme="minorEastAsia" w:cstheme="minorEastAsia"/>
                <w:sz w:val="20"/>
                <w:szCs w:val="20"/>
              </w:rPr>
            </w:pPr>
            <w:r w:rsidRPr="45610EC6">
              <w:rPr>
                <w:rFonts w:ascii="Calibri" w:eastAsia="Calibri" w:hAnsi="Calibri" w:cs="Calibri"/>
                <w:sz w:val="20"/>
                <w:szCs w:val="20"/>
              </w:rPr>
              <w:t>Argumentere for</w:t>
            </w:r>
            <w:r>
              <w:rPr>
                <w:rFonts w:ascii="Calibri" w:eastAsia="Calibri" w:hAnsi="Calibri" w:cs="Calibri"/>
                <w:sz w:val="20"/>
                <w:szCs w:val="20"/>
              </w:rPr>
              <w:t>,</w:t>
            </w:r>
            <w:r w:rsidRPr="45610EC6">
              <w:rPr>
                <w:rFonts w:ascii="Calibri" w:eastAsia="Calibri" w:hAnsi="Calibri" w:cs="Calibri"/>
                <w:sz w:val="20"/>
                <w:szCs w:val="20"/>
              </w:rPr>
              <w:t xml:space="preserve"> hvorfor de har ændret deres viking</w:t>
            </w:r>
          </w:p>
          <w:p w:rsidR="00374ACC" w:rsidRPr="00A01171" w:rsidRDefault="00374ACC" w:rsidP="00374ACC">
            <w:pPr>
              <w:pStyle w:val="Listeafsnit"/>
              <w:numPr>
                <w:ilvl w:val="0"/>
                <w:numId w:val="2"/>
              </w:numPr>
              <w:ind w:left="176" w:hanging="176"/>
              <w:rPr>
                <w:rFonts w:asciiTheme="minorEastAsia" w:eastAsiaTheme="minorEastAsia" w:hAnsiTheme="minorEastAsia" w:cstheme="minorEastAsia"/>
                <w:sz w:val="20"/>
                <w:szCs w:val="20"/>
              </w:rPr>
            </w:pPr>
            <w:r>
              <w:rPr>
                <w:rFonts w:ascii="Calibri" w:eastAsia="Calibri" w:hAnsi="Calibri" w:cs="Calibri"/>
                <w:sz w:val="20"/>
                <w:szCs w:val="20"/>
              </w:rPr>
              <w:t>Forklare hvilke</w:t>
            </w:r>
            <w:r w:rsidRPr="45610EC6">
              <w:rPr>
                <w:rFonts w:ascii="Calibri" w:eastAsia="Calibri" w:hAnsi="Calibri" w:cs="Calibri"/>
                <w:sz w:val="20"/>
                <w:szCs w:val="20"/>
              </w:rPr>
              <w:t xml:space="preserve"> kilder der ligger til grund for deres viking</w:t>
            </w:r>
          </w:p>
        </w:tc>
        <w:tc>
          <w:tcPr>
            <w:tcW w:w="4536" w:type="dxa"/>
          </w:tcPr>
          <w:p w:rsidR="00374ACC" w:rsidRPr="00C013F8" w:rsidRDefault="00374ACC" w:rsidP="00374ACC">
            <w:pPr>
              <w:pStyle w:val="Listeafsnit"/>
              <w:numPr>
                <w:ilvl w:val="0"/>
                <w:numId w:val="2"/>
              </w:numPr>
              <w:ind w:left="176" w:hanging="176"/>
              <w:rPr>
                <w:sz w:val="20"/>
                <w:szCs w:val="20"/>
              </w:rPr>
            </w:pPr>
            <w:r>
              <w:rPr>
                <w:rFonts w:ascii="Calibri" w:eastAsia="Calibri" w:hAnsi="Calibri" w:cs="Calibri"/>
                <w:sz w:val="20"/>
                <w:szCs w:val="20"/>
              </w:rPr>
              <w:t>Eleverne skal igen lave deres egen viking</w:t>
            </w:r>
          </w:p>
          <w:p w:rsidR="00374ACC" w:rsidRPr="003F2214" w:rsidRDefault="00374ACC" w:rsidP="00374ACC">
            <w:pPr>
              <w:pStyle w:val="Listeafsnit"/>
              <w:numPr>
                <w:ilvl w:val="0"/>
                <w:numId w:val="2"/>
              </w:numPr>
              <w:ind w:left="176" w:hanging="176"/>
              <w:rPr>
                <w:sz w:val="20"/>
                <w:szCs w:val="20"/>
              </w:rPr>
            </w:pPr>
            <w:r>
              <w:rPr>
                <w:rFonts w:ascii="Calibri" w:eastAsia="Calibri" w:hAnsi="Calibri" w:cs="Calibri"/>
                <w:sz w:val="20"/>
                <w:szCs w:val="20"/>
              </w:rPr>
              <w:t>Derefter skal de sammenligne ham/</w:t>
            </w:r>
            <w:r w:rsidRPr="00BC45F5">
              <w:rPr>
                <w:rFonts w:ascii="Calibri" w:eastAsia="Calibri" w:hAnsi="Calibri" w:cs="Calibri"/>
                <w:sz w:val="20"/>
                <w:szCs w:val="20"/>
              </w:rPr>
              <w:t xml:space="preserve">hende med den første viking de lavede. </w:t>
            </w:r>
          </w:p>
          <w:p w:rsidR="00374ACC" w:rsidRPr="005A114A" w:rsidRDefault="00374ACC" w:rsidP="00374ACC">
            <w:pPr>
              <w:pStyle w:val="Listeafsnit"/>
              <w:numPr>
                <w:ilvl w:val="0"/>
                <w:numId w:val="2"/>
              </w:numPr>
              <w:ind w:left="176" w:hanging="176"/>
              <w:rPr>
                <w:sz w:val="20"/>
                <w:szCs w:val="20"/>
              </w:rPr>
            </w:pPr>
            <w:r w:rsidRPr="45610EC6">
              <w:rPr>
                <w:rFonts w:ascii="Calibri" w:eastAsia="Calibri" w:hAnsi="Calibri" w:cs="Calibri"/>
                <w:sz w:val="20"/>
                <w:szCs w:val="20"/>
              </w:rPr>
              <w:t xml:space="preserve">Lad dem fortælle </w:t>
            </w:r>
            <w:r>
              <w:rPr>
                <w:rFonts w:ascii="Calibri" w:eastAsia="Calibri" w:hAnsi="Calibri" w:cs="Calibri"/>
                <w:sz w:val="20"/>
                <w:szCs w:val="20"/>
              </w:rPr>
              <w:t xml:space="preserve">til sidemanden, </w:t>
            </w:r>
            <w:r w:rsidRPr="45610EC6">
              <w:rPr>
                <w:rFonts w:ascii="Calibri" w:eastAsia="Calibri" w:hAnsi="Calibri" w:cs="Calibri"/>
                <w:sz w:val="20"/>
                <w:szCs w:val="20"/>
              </w:rPr>
              <w:t xml:space="preserve">hvorfor de evt. har ændret </w:t>
            </w:r>
            <w:r>
              <w:rPr>
                <w:rFonts w:ascii="Calibri" w:eastAsia="Calibri" w:hAnsi="Calibri" w:cs="Calibri"/>
                <w:sz w:val="20"/>
                <w:szCs w:val="20"/>
              </w:rPr>
              <w:t>opfattelse</w:t>
            </w:r>
            <w:r w:rsidRPr="45610EC6">
              <w:rPr>
                <w:rFonts w:ascii="Calibri" w:eastAsia="Calibri" w:hAnsi="Calibri" w:cs="Calibri"/>
                <w:sz w:val="20"/>
                <w:szCs w:val="20"/>
              </w:rPr>
              <w:t xml:space="preserve"> mht. hvo</w:t>
            </w:r>
            <w:r>
              <w:rPr>
                <w:rFonts w:ascii="Calibri" w:eastAsia="Calibri" w:hAnsi="Calibri" w:cs="Calibri"/>
                <w:sz w:val="20"/>
                <w:szCs w:val="20"/>
              </w:rPr>
              <w:t xml:space="preserve">rdan vikingen nu ser ud. </w:t>
            </w:r>
          </w:p>
          <w:p w:rsidR="00374ACC" w:rsidRPr="008071F1" w:rsidRDefault="00374ACC" w:rsidP="00374ACC">
            <w:pPr>
              <w:pStyle w:val="Listeafsnit"/>
              <w:numPr>
                <w:ilvl w:val="0"/>
                <w:numId w:val="2"/>
              </w:numPr>
              <w:ind w:left="176" w:hanging="176"/>
              <w:rPr>
                <w:sz w:val="20"/>
                <w:szCs w:val="20"/>
              </w:rPr>
            </w:pPr>
            <w:r>
              <w:rPr>
                <w:rFonts w:ascii="Calibri" w:eastAsia="Calibri" w:hAnsi="Calibri" w:cs="Calibri"/>
                <w:sz w:val="20"/>
                <w:szCs w:val="20"/>
              </w:rPr>
              <w:t xml:space="preserve">Lad dem endvidere forklare, hvilke kilder der ligger bag deres nye opfattelse. </w:t>
            </w:r>
            <w:r w:rsidRPr="45610EC6">
              <w:rPr>
                <w:rFonts w:ascii="Calibri" w:eastAsia="Calibri" w:hAnsi="Calibri" w:cs="Calibri"/>
                <w:sz w:val="20"/>
                <w:szCs w:val="20"/>
              </w:rPr>
              <w:t>Brug CL strukturen "Karrusel – feedback</w:t>
            </w:r>
            <w:r>
              <w:rPr>
                <w:rFonts w:ascii="Calibri" w:eastAsia="Calibri" w:hAnsi="Calibri" w:cs="Calibri"/>
                <w:sz w:val="20"/>
                <w:szCs w:val="20"/>
              </w:rPr>
              <w:t>”</w:t>
            </w:r>
          </w:p>
          <w:p w:rsidR="00374ACC" w:rsidRPr="005A114A" w:rsidRDefault="00374ACC" w:rsidP="006C1DAD">
            <w:pPr>
              <w:rPr>
                <w:sz w:val="20"/>
                <w:szCs w:val="20"/>
              </w:rPr>
            </w:pPr>
          </w:p>
        </w:tc>
        <w:tc>
          <w:tcPr>
            <w:tcW w:w="2119" w:type="dxa"/>
          </w:tcPr>
          <w:p w:rsidR="00374ACC" w:rsidRPr="00A01171" w:rsidRDefault="00374ACC" w:rsidP="006C1DAD">
            <w:pPr>
              <w:rPr>
                <w:sz w:val="20"/>
              </w:rPr>
            </w:pPr>
          </w:p>
        </w:tc>
      </w:tr>
    </w:tbl>
    <w:p w:rsidR="00374ACC" w:rsidRDefault="00374ACC"/>
    <w:p w:rsidR="00374ACC" w:rsidRDefault="00374ACC" w:rsidP="00374ACC">
      <w:r>
        <w:br w:type="page"/>
      </w:r>
    </w:p>
    <w:p w:rsidR="00374ACC" w:rsidRDefault="00374ACC">
      <w:pPr>
        <w:sectPr w:rsidR="00374ACC" w:rsidSect="00374ACC">
          <w:pgSz w:w="16838" w:h="11906" w:orient="landscape"/>
          <w:pgMar w:top="1134" w:right="1701" w:bottom="1134" w:left="1701" w:header="708" w:footer="708" w:gutter="0"/>
          <w:cols w:space="708"/>
          <w:docGrid w:linePitch="360"/>
        </w:sectPr>
      </w:pPr>
    </w:p>
    <w:p w:rsidR="00374ACC" w:rsidRDefault="00374ACC" w:rsidP="00374ACC">
      <w:pPr>
        <w:pStyle w:val="Overskrift1"/>
      </w:pPr>
      <w:r>
        <w:t>Forslag til:</w:t>
      </w:r>
    </w:p>
    <w:p w:rsidR="00374ACC" w:rsidRDefault="00374ACC" w:rsidP="00374ACC"/>
    <w:p w:rsidR="00374ACC" w:rsidRDefault="00374ACC" w:rsidP="00374ACC">
      <w:pPr>
        <w:pStyle w:val="Overskrift2"/>
      </w:pPr>
      <w:r>
        <w:t>Bevægelse</w:t>
      </w:r>
    </w:p>
    <w:p w:rsidR="00374ACC" w:rsidRPr="005A114A" w:rsidRDefault="00374ACC" w:rsidP="00374ACC">
      <w:proofErr w:type="spellStart"/>
      <w:r w:rsidRPr="005A114A">
        <w:t>Walk</w:t>
      </w:r>
      <w:proofErr w:type="spellEnd"/>
      <w:r w:rsidRPr="005A114A">
        <w:t xml:space="preserve"> and talk, Quiz og Byt, Karrusel - feedback</w:t>
      </w:r>
    </w:p>
    <w:p w:rsidR="00374ACC" w:rsidRDefault="00374ACC" w:rsidP="00374ACC">
      <w:pPr>
        <w:pStyle w:val="Overskrift2"/>
      </w:pPr>
      <w:r>
        <w:t>Nærområdet som læringsrum</w:t>
      </w:r>
    </w:p>
    <w:p w:rsidR="00374ACC" w:rsidRPr="006A2C20" w:rsidRDefault="00374ACC" w:rsidP="00374ACC">
      <w:r>
        <w:t>Hvor kan man finde spor af vikingerne i vores hverdag? For eksempel i det lokale supermarked på forskellige madvarer? I fjernsynet? På skolen (mange skoler har vægmalerier, hvor historiske perioder og personer skildres.)</w:t>
      </w:r>
    </w:p>
    <w:p w:rsidR="00374ACC" w:rsidRDefault="00374ACC" w:rsidP="00374ACC">
      <w:pPr>
        <w:pStyle w:val="Overskrift1"/>
      </w:pPr>
      <w:r>
        <w:t>Øvrige gode råd og kommentarer</w:t>
      </w:r>
    </w:p>
    <w:p w:rsidR="00374ACC" w:rsidRDefault="00374ACC" w:rsidP="00374ACC">
      <w:r>
        <w:t>Forløbet er kort, men kan med fordel gøres længere og bredes mere ud. For eksempel kan man inddrage nazisternes brug af vikingen i deres propagandakampagner, 1800-tallets skildringer af den blide og bløde bondeviking og i dag, hvor vikingen igen ofte skildres som den seje og krigeriske viking.</w:t>
      </w:r>
    </w:p>
    <w:p w:rsidR="00374ACC" w:rsidRDefault="00374ACC" w:rsidP="00374ACC">
      <w:pPr>
        <w:spacing w:after="0"/>
      </w:pPr>
      <w:r>
        <w:t xml:space="preserve">Til mange af opgaverne bruges der CL-strukturer, så det vil være en fordel at skaffe sig bogen </w:t>
      </w:r>
      <w:proofErr w:type="spellStart"/>
      <w:r w:rsidRPr="21DF71A6">
        <w:rPr>
          <w:rFonts w:ascii="Calibri" w:eastAsia="Calibri" w:hAnsi="Calibri" w:cs="Calibri"/>
          <w:i/>
          <w:iCs/>
        </w:rPr>
        <w:t>Cooperative</w:t>
      </w:r>
      <w:proofErr w:type="spellEnd"/>
      <w:r w:rsidRPr="21DF71A6">
        <w:rPr>
          <w:rFonts w:ascii="Calibri" w:eastAsia="Calibri" w:hAnsi="Calibri" w:cs="Calibri"/>
          <w:i/>
          <w:iCs/>
        </w:rPr>
        <w:t xml:space="preserve"> Learning</w:t>
      </w:r>
      <w:r w:rsidRPr="21DF71A6">
        <w:rPr>
          <w:rFonts w:ascii="Calibri" w:eastAsia="Calibri" w:hAnsi="Calibri" w:cs="Calibri"/>
        </w:rPr>
        <w:t xml:space="preserve"> af Spencer Kagan og Jette Stenlev</w:t>
      </w:r>
      <w:r>
        <w:t>. Dog bliver strukturerne også beskrevet i bilaget. Alle strukturerne er lavet ud fra, at eleverne arbejder i grupper. Grupperne er sat sammen på en bestemt måde efter elevernes færdigheder, hvis man følger principperne for CL. Læs dog gerne om principperne for team sammensætning i bogen om CL.</w:t>
      </w:r>
    </w:p>
    <w:p w:rsidR="00374ACC" w:rsidRDefault="00374ACC" w:rsidP="00374ACC">
      <w:pPr>
        <w:spacing w:after="0"/>
      </w:pPr>
    </w:p>
    <w:p w:rsidR="00374ACC" w:rsidRDefault="00374ACC" w:rsidP="00374ACC">
      <w:r>
        <w:t>Eleverne har på forhånd lavet deres version af en viking. Aktiviteten laves først i forløbet og igen sidst i forløbet.</w:t>
      </w:r>
    </w:p>
    <w:p w:rsidR="00374ACC" w:rsidRDefault="00374ACC">
      <w:r>
        <w:br w:type="page"/>
      </w:r>
    </w:p>
    <w:p w:rsidR="00374ACC" w:rsidRPr="00374ACC" w:rsidRDefault="00374ACC" w:rsidP="00374AC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374ACC">
        <w:rPr>
          <w:rFonts w:asciiTheme="majorHAnsi" w:eastAsiaTheme="majorEastAsia" w:hAnsiTheme="majorHAnsi" w:cstheme="majorBidi"/>
          <w:color w:val="17365D" w:themeColor="text2" w:themeShade="BF"/>
          <w:spacing w:val="5"/>
          <w:kern w:val="28"/>
          <w:sz w:val="52"/>
          <w:szCs w:val="52"/>
        </w:rPr>
        <w:t xml:space="preserve">Bilag 1: </w:t>
      </w:r>
      <w:proofErr w:type="spellStart"/>
      <w:r w:rsidRPr="00374ACC">
        <w:rPr>
          <w:rFonts w:asciiTheme="majorHAnsi" w:eastAsiaTheme="majorEastAsia" w:hAnsiTheme="majorHAnsi" w:cstheme="majorBidi"/>
          <w:color w:val="17365D" w:themeColor="text2" w:themeShade="BF"/>
          <w:spacing w:val="5"/>
          <w:kern w:val="28"/>
          <w:sz w:val="52"/>
          <w:szCs w:val="52"/>
        </w:rPr>
        <w:t>Walk</w:t>
      </w:r>
      <w:proofErr w:type="spellEnd"/>
      <w:r w:rsidRPr="00374ACC">
        <w:rPr>
          <w:rFonts w:asciiTheme="majorHAnsi" w:eastAsiaTheme="majorEastAsia" w:hAnsiTheme="majorHAnsi" w:cstheme="majorBidi"/>
          <w:color w:val="17365D" w:themeColor="text2" w:themeShade="BF"/>
          <w:spacing w:val="5"/>
          <w:kern w:val="28"/>
          <w:sz w:val="52"/>
          <w:szCs w:val="52"/>
        </w:rPr>
        <w:t xml:space="preserve"> and Talk</w:t>
      </w:r>
    </w:p>
    <w:p w:rsidR="00374ACC" w:rsidRPr="00374ACC" w:rsidRDefault="00374ACC" w:rsidP="00374ACC">
      <w:r w:rsidRPr="00374ACC">
        <w:t>Eleverne har på forhånd lavet deres version af en viking. Aktiviteten laves først i forløbet og igen sidst i forløbet.</w:t>
      </w:r>
    </w:p>
    <w:p w:rsidR="00374ACC" w:rsidRPr="00374ACC" w:rsidRDefault="00374ACC" w:rsidP="00374ACC">
      <w:r w:rsidRPr="00374ACC">
        <w:t>Eleverne går rundt to og to med deres viking og fortæller om ham eller hende.</w:t>
      </w:r>
    </w:p>
    <w:p w:rsidR="00374ACC" w:rsidRPr="00374ACC" w:rsidRDefault="00374ACC" w:rsidP="00374ACC">
      <w:pPr>
        <w:rPr>
          <w:rFonts w:asciiTheme="majorHAnsi" w:eastAsiaTheme="majorEastAsia" w:hAnsiTheme="majorHAnsi" w:cstheme="majorBidi"/>
          <w:color w:val="17365D" w:themeColor="text2" w:themeShade="BF"/>
          <w:spacing w:val="5"/>
          <w:kern w:val="28"/>
          <w:sz w:val="52"/>
          <w:szCs w:val="52"/>
        </w:rPr>
      </w:pPr>
    </w:p>
    <w:p w:rsidR="00374ACC" w:rsidRPr="00374ACC" w:rsidRDefault="00374ACC" w:rsidP="00374ACC">
      <w:pPr>
        <w:rPr>
          <w:rFonts w:asciiTheme="majorHAnsi" w:eastAsiaTheme="majorEastAsia" w:hAnsiTheme="majorHAnsi" w:cstheme="majorBidi"/>
          <w:color w:val="17365D" w:themeColor="text2" w:themeShade="BF"/>
          <w:spacing w:val="5"/>
          <w:kern w:val="28"/>
          <w:sz w:val="52"/>
          <w:szCs w:val="52"/>
        </w:rPr>
      </w:pPr>
    </w:p>
    <w:p w:rsidR="00374ACC" w:rsidRPr="00374ACC" w:rsidRDefault="00374ACC" w:rsidP="00374AC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374ACC">
        <w:rPr>
          <w:rFonts w:asciiTheme="majorHAnsi" w:eastAsiaTheme="majorEastAsia" w:hAnsiTheme="majorHAnsi" w:cstheme="majorBidi"/>
          <w:color w:val="17365D" w:themeColor="text2" w:themeShade="BF"/>
          <w:spacing w:val="5"/>
          <w:kern w:val="28"/>
          <w:sz w:val="52"/>
          <w:szCs w:val="52"/>
        </w:rPr>
        <w:t>Bilag 2: Quiz og Byt</w:t>
      </w:r>
    </w:p>
    <w:p w:rsidR="00374ACC" w:rsidRPr="00374ACC" w:rsidRDefault="00374ACC" w:rsidP="00374ACC">
      <w:r w:rsidRPr="00374ACC">
        <w:t>Hver elev har et kort med et spørgsmål på. Alle spørgsmål er forskellige. Eleverne rejser sig, går rundt imellem hinanden og finder en partner. Partner A stiller sit spørgsmål og partner B svarer. Partner A hjælper eller roser, og der byttes roller. Partnerne bytter kort og finder en ny partner.</w:t>
      </w:r>
    </w:p>
    <w:p w:rsidR="00374ACC" w:rsidRPr="00374ACC" w:rsidRDefault="00374ACC" w:rsidP="00374ACC">
      <w:r w:rsidRPr="00374ACC">
        <w:t>Spørgsmålene kan lyde sådan:</w:t>
      </w:r>
    </w:p>
    <w:p w:rsidR="00374ACC" w:rsidRPr="00374ACC" w:rsidRDefault="00374ACC" w:rsidP="00374ACC">
      <w:pPr>
        <w:numPr>
          <w:ilvl w:val="0"/>
          <w:numId w:val="4"/>
        </w:numPr>
        <w:contextualSpacing/>
        <w:rPr>
          <w:rFonts w:eastAsiaTheme="minorEastAsia"/>
        </w:rPr>
      </w:pPr>
      <w:r w:rsidRPr="00374ACC">
        <w:t>Hvordan er kongsgården indrettet?</w:t>
      </w:r>
    </w:p>
    <w:p w:rsidR="00374ACC" w:rsidRPr="00374ACC" w:rsidRDefault="00374ACC" w:rsidP="00374ACC">
      <w:pPr>
        <w:numPr>
          <w:ilvl w:val="0"/>
          <w:numId w:val="4"/>
        </w:numPr>
        <w:contextualSpacing/>
        <w:rPr>
          <w:rFonts w:eastAsiaTheme="minorEastAsia"/>
        </w:rPr>
      </w:pPr>
      <w:r w:rsidRPr="00374ACC">
        <w:t>Hvem boede i kongsgården?</w:t>
      </w:r>
    </w:p>
    <w:p w:rsidR="00374ACC" w:rsidRPr="00374ACC" w:rsidRDefault="00374ACC" w:rsidP="00374ACC">
      <w:pPr>
        <w:numPr>
          <w:ilvl w:val="0"/>
          <w:numId w:val="4"/>
        </w:numPr>
        <w:contextualSpacing/>
        <w:rPr>
          <w:rFonts w:eastAsiaTheme="minorEastAsia"/>
        </w:rPr>
      </w:pPr>
      <w:r w:rsidRPr="00374ACC">
        <w:t>Hvor mange boede i kongsgården?</w:t>
      </w:r>
    </w:p>
    <w:p w:rsidR="00374ACC" w:rsidRPr="00374ACC" w:rsidRDefault="00374ACC" w:rsidP="00374ACC">
      <w:pPr>
        <w:numPr>
          <w:ilvl w:val="0"/>
          <w:numId w:val="4"/>
        </w:numPr>
        <w:contextualSpacing/>
        <w:rPr>
          <w:rFonts w:eastAsiaTheme="minorEastAsia"/>
        </w:rPr>
      </w:pPr>
      <w:r w:rsidRPr="00374ACC">
        <w:t>Hvorfor lå den, der hvor den gjorde?</w:t>
      </w:r>
    </w:p>
    <w:p w:rsidR="00374ACC" w:rsidRPr="00374ACC" w:rsidRDefault="00374ACC" w:rsidP="00374ACC">
      <w:pPr>
        <w:spacing w:after="0"/>
      </w:pPr>
    </w:p>
    <w:p w:rsidR="00374ACC" w:rsidRPr="00374ACC" w:rsidRDefault="00374ACC" w:rsidP="00374ACC">
      <w:pPr>
        <w:spacing w:after="0"/>
        <w:rPr>
          <w:b/>
        </w:rPr>
      </w:pPr>
      <w:r w:rsidRPr="00374ACC">
        <w:rPr>
          <w:b/>
        </w:rPr>
        <w:t>Spørgsmål, der skal besvares:</w:t>
      </w:r>
    </w:p>
    <w:p w:rsidR="00374ACC" w:rsidRPr="00374ACC" w:rsidRDefault="00374ACC" w:rsidP="00374ACC">
      <w:pPr>
        <w:spacing w:after="0"/>
      </w:pPr>
      <w:r w:rsidRPr="00374ACC">
        <w:t xml:space="preserve">Hvordan var vikingebyen ved Tissø indrettet? </w:t>
      </w:r>
    </w:p>
    <w:p w:rsidR="00374ACC" w:rsidRPr="00374ACC" w:rsidRDefault="00374ACC" w:rsidP="00374ACC">
      <w:pPr>
        <w:spacing w:after="0"/>
      </w:pPr>
    </w:p>
    <w:p w:rsidR="00374ACC" w:rsidRPr="00374ACC" w:rsidRDefault="00374ACC" w:rsidP="00374ACC">
      <w:pPr>
        <w:spacing w:after="0"/>
      </w:pPr>
      <w:r w:rsidRPr="00374ACC">
        <w:t xml:space="preserve">Hvordan var vikingens hverdag ved Tissø kongsgård? </w:t>
      </w:r>
    </w:p>
    <w:p w:rsidR="00374ACC" w:rsidRPr="00374ACC" w:rsidRDefault="00374ACC" w:rsidP="00374ACC">
      <w:pPr>
        <w:spacing w:after="0"/>
      </w:pPr>
    </w:p>
    <w:p w:rsidR="00374ACC" w:rsidRPr="00374ACC" w:rsidRDefault="00374ACC" w:rsidP="00374ACC">
      <w:pPr>
        <w:spacing w:after="0"/>
      </w:pPr>
      <w:r w:rsidRPr="00374ACC">
        <w:t xml:space="preserve">Hvor rejste vikingerne hen? </w:t>
      </w:r>
    </w:p>
    <w:p w:rsidR="00374ACC" w:rsidRPr="00374ACC" w:rsidRDefault="00374ACC" w:rsidP="00374ACC">
      <w:pPr>
        <w:spacing w:after="0"/>
      </w:pPr>
    </w:p>
    <w:p w:rsidR="00374ACC" w:rsidRPr="00374ACC" w:rsidRDefault="00374ACC" w:rsidP="00374ACC">
      <w:pPr>
        <w:spacing w:after="0"/>
      </w:pPr>
      <w:r w:rsidRPr="00374ACC">
        <w:t xml:space="preserve">Hvilken europæisk by blev grundlagt af vikingerne? </w:t>
      </w:r>
    </w:p>
    <w:p w:rsidR="00374ACC" w:rsidRPr="00374ACC" w:rsidRDefault="00374ACC" w:rsidP="00374ACC">
      <w:pPr>
        <w:spacing w:after="0"/>
      </w:pPr>
    </w:p>
    <w:p w:rsidR="00374ACC" w:rsidRPr="00374ACC" w:rsidRDefault="00374ACC" w:rsidP="00374ACC">
      <w:pPr>
        <w:spacing w:after="0"/>
      </w:pPr>
      <w:r w:rsidRPr="00374ACC">
        <w:t xml:space="preserve">Hvordan kan man se, at vikingerne har handlet med andre folk? </w:t>
      </w:r>
    </w:p>
    <w:p w:rsidR="00374ACC" w:rsidRPr="00374ACC" w:rsidRDefault="00374ACC" w:rsidP="00374ACC">
      <w:pPr>
        <w:spacing w:after="0"/>
      </w:pPr>
    </w:p>
    <w:p w:rsidR="00374ACC" w:rsidRPr="00374ACC" w:rsidRDefault="00374ACC" w:rsidP="00374ACC">
      <w:pPr>
        <w:spacing w:after="0"/>
      </w:pPr>
      <w:r w:rsidRPr="00374ACC">
        <w:t>Hvad siges der i klippet, at vikingerne især var gode til?</w:t>
      </w:r>
    </w:p>
    <w:p w:rsidR="00374ACC" w:rsidRPr="00374ACC" w:rsidRDefault="00374ACC" w:rsidP="00374ACC">
      <w:pPr>
        <w:spacing w:after="0"/>
      </w:pPr>
    </w:p>
    <w:p w:rsidR="00374ACC" w:rsidRPr="00374ACC" w:rsidRDefault="00374ACC" w:rsidP="00374ACC">
      <w:r w:rsidRPr="00374ACC">
        <w:br w:type="page"/>
      </w:r>
    </w:p>
    <w:p w:rsidR="00374ACC" w:rsidRPr="00374ACC" w:rsidRDefault="00374ACC" w:rsidP="00374AC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374ACC">
        <w:rPr>
          <w:rFonts w:asciiTheme="majorHAnsi" w:eastAsiaTheme="majorEastAsia" w:hAnsiTheme="majorHAnsi" w:cstheme="majorBidi"/>
          <w:color w:val="17365D" w:themeColor="text2" w:themeShade="BF"/>
          <w:spacing w:val="5"/>
          <w:kern w:val="28"/>
          <w:sz w:val="52"/>
          <w:szCs w:val="52"/>
        </w:rPr>
        <w:t>Bilag 3: Rollelæsning</w:t>
      </w:r>
    </w:p>
    <w:p w:rsidR="00374ACC" w:rsidRPr="00374ACC" w:rsidRDefault="00374ACC" w:rsidP="00374ACC">
      <w:r w:rsidRPr="00374ACC">
        <w:t>Der er fire roller: Oplæser, Referent, Overskriftsmester og Sammenhængsmester</w:t>
      </w:r>
    </w:p>
    <w:p w:rsidR="00374ACC" w:rsidRPr="00374ACC" w:rsidRDefault="00374ACC" w:rsidP="00374ACC">
      <w:r w:rsidRPr="00374ACC">
        <w:t>Oplæseren læser første afsnit, og referenten giver et referat af det vigtigste indhold. Overskriftsmesteren finder en passende overskrift til afsnittet, som han eller alle skriver ned. Sammenhængsmesteren forklarer sammenhængen med det forudgående eller prøver at forudsige, hvad der følger. Rollerne roterer med uret og næste afsnit læses.</w:t>
      </w:r>
    </w:p>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374ACC">
        <w:rPr>
          <w:rFonts w:asciiTheme="majorHAnsi" w:eastAsiaTheme="majorEastAsia" w:hAnsiTheme="majorHAnsi" w:cstheme="majorBidi"/>
          <w:color w:val="17365D" w:themeColor="text2" w:themeShade="BF"/>
          <w:spacing w:val="5"/>
          <w:kern w:val="28"/>
          <w:sz w:val="52"/>
          <w:szCs w:val="52"/>
        </w:rPr>
        <w:t>Bilag 4: Møde på Midten</w:t>
      </w:r>
    </w:p>
    <w:p w:rsidR="00374ACC" w:rsidRPr="00374ACC" w:rsidRDefault="00374ACC" w:rsidP="00374ACC">
      <w:r w:rsidRPr="00374ACC">
        <w:t>Hvert team får udleveret et A3 ark, som har et felt til hvert teammedlem og et fælles felt i midten.</w:t>
      </w:r>
    </w:p>
    <w:p w:rsidR="00374ACC" w:rsidRPr="00374ACC" w:rsidRDefault="00374ACC" w:rsidP="00374ACC">
      <w:r w:rsidRPr="00374ACC">
        <w:t>Læreren stiller opgave eller spørgsmål, og alle teammedlemmer skriver i deres eget felt så mange svar, som de kan inden for tidsrammen. Teamet starter ordet rundt med, at teammedlem 1 forklarer sit første svar. Hele teamet diskuterer svaret. Hvis teamet er enige om, at svaret er godt, skriver teammedlem 1 en fælles formulering af dette svar i midterfeltet. Teammedlem 2 forklarer sit første svar osv. Der fortsættes med ordet rundt, til alle svar er diskuteret.</w:t>
      </w:r>
    </w:p>
    <w:p w:rsidR="00374ACC" w:rsidRPr="00374ACC" w:rsidRDefault="00374ACC" w:rsidP="00374ACC">
      <w:r w:rsidRPr="00374ACC">
        <w:t>Spørgsmål kan lyde sådan:</w:t>
      </w:r>
    </w:p>
    <w:p w:rsidR="00374ACC" w:rsidRPr="00374ACC" w:rsidRDefault="00374ACC" w:rsidP="00374ACC">
      <w:pPr>
        <w:numPr>
          <w:ilvl w:val="0"/>
          <w:numId w:val="3"/>
        </w:numPr>
        <w:contextualSpacing/>
        <w:rPr>
          <w:rFonts w:eastAsiaTheme="minorEastAsia"/>
        </w:rPr>
      </w:pPr>
      <w:r w:rsidRPr="00374ACC">
        <w:t xml:space="preserve">Hvad var karakteristisk for en vikings udseende? </w:t>
      </w:r>
    </w:p>
    <w:p w:rsidR="00374ACC" w:rsidRPr="00374ACC" w:rsidRDefault="00374ACC" w:rsidP="00374ACC">
      <w:pPr>
        <w:numPr>
          <w:ilvl w:val="0"/>
          <w:numId w:val="3"/>
        </w:numPr>
        <w:contextualSpacing/>
        <w:rPr>
          <w:rFonts w:eastAsiaTheme="minorEastAsia"/>
        </w:rPr>
      </w:pPr>
      <w:r w:rsidRPr="00374ACC">
        <w:t>Hvordan ville en viking se ud i dag?</w:t>
      </w:r>
    </w:p>
    <w:p w:rsidR="00374ACC" w:rsidRPr="00374ACC" w:rsidRDefault="00374ACC" w:rsidP="00374ACC">
      <w:pPr>
        <w:numPr>
          <w:ilvl w:val="0"/>
          <w:numId w:val="3"/>
        </w:numPr>
        <w:contextualSpacing/>
        <w:rPr>
          <w:rFonts w:eastAsiaTheme="minorEastAsia"/>
        </w:rPr>
      </w:pPr>
      <w:r w:rsidRPr="00374ACC">
        <w:t>Hvad var typisk for en vikings påklædning?</w:t>
      </w:r>
    </w:p>
    <w:p w:rsidR="00374ACC" w:rsidRPr="00374ACC" w:rsidRDefault="00374ACC" w:rsidP="00374ACC"/>
    <w:p w:rsidR="00374ACC" w:rsidRPr="00374ACC" w:rsidRDefault="00374ACC" w:rsidP="00374ACC"/>
    <w:p w:rsidR="00374ACC" w:rsidRPr="00374ACC" w:rsidRDefault="00374ACC" w:rsidP="00374ACC"/>
    <w:p w:rsidR="00374ACC" w:rsidRPr="00374ACC" w:rsidRDefault="00374ACC" w:rsidP="00374ACC"/>
    <w:p w:rsidR="00374ACC" w:rsidRDefault="00374ACC" w:rsidP="00374ACC">
      <w:pPr>
        <w:spacing w:after="300" w:line="240" w:lineRule="auto"/>
        <w:contextualSpacing/>
        <w:rPr>
          <w:rFonts w:asciiTheme="majorHAnsi" w:eastAsiaTheme="majorEastAsia" w:hAnsiTheme="majorHAnsi" w:cstheme="majorBidi"/>
          <w:color w:val="17365D" w:themeColor="text2" w:themeShade="BF"/>
          <w:spacing w:val="5"/>
          <w:kern w:val="28"/>
          <w:sz w:val="52"/>
          <w:szCs w:val="52"/>
        </w:rPr>
      </w:pPr>
      <w:bookmarkStart w:id="0" w:name="_GoBack"/>
      <w:bookmarkEnd w:id="0"/>
    </w:p>
    <w:p w:rsidR="00374ACC" w:rsidRPr="00374ACC" w:rsidRDefault="00374ACC" w:rsidP="00374ACC">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374ACC">
        <w:rPr>
          <w:rFonts w:asciiTheme="majorHAnsi" w:eastAsiaTheme="majorEastAsia" w:hAnsiTheme="majorHAnsi" w:cstheme="majorBidi"/>
          <w:color w:val="17365D" w:themeColor="text2" w:themeShade="BF"/>
          <w:spacing w:val="5"/>
          <w:kern w:val="28"/>
          <w:sz w:val="52"/>
          <w:szCs w:val="52"/>
        </w:rPr>
        <w:t>Bilag 5: Karrusel – feedback</w:t>
      </w:r>
    </w:p>
    <w:p w:rsidR="00374ACC" w:rsidRPr="00374ACC" w:rsidRDefault="00374ACC" w:rsidP="00374ACC">
      <w:pPr>
        <w:spacing w:line="360" w:lineRule="auto"/>
        <w:rPr>
          <w:sz w:val="24"/>
          <w:szCs w:val="24"/>
        </w:rPr>
      </w:pPr>
      <w:r w:rsidRPr="00374ACC">
        <w:rPr>
          <w:sz w:val="24"/>
          <w:szCs w:val="24"/>
        </w:rPr>
        <w:t>Grupperne udstiller deres produkter rundt omkring i lokalet. Hver viking har vedhæftet et ark til feedback. Grupperne forlader deres egen viking og roterer med uret til det næste. I et bestemt antal minutter diskuterer gruppen deres syn på vikingen, og de diskuterer, hvilke kilder der ligger til grund for den enkelte viking. Når de er blevet enige, skriver gruppemedlem 1 gruppens feedback på feedbackarket. Når tiden er gået, roterer alle grupper med uret til det næste produkt og gør det samme igen, dog er det denne gang gruppemedlem 2, der skriver. Der fortsættes til gruppen når sin egen viking, eller læreren siger stop. Grupperne vender tilbage til deres egen viking, og diskuterer den feedback, de har fået fra de andre grupper.</w:t>
      </w:r>
    </w:p>
    <w:p w:rsidR="0027575F" w:rsidRDefault="00374ACC"/>
    <w:sectPr w:rsidR="0027575F" w:rsidSect="00374ACC">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5536"/>
    <w:multiLevelType w:val="hybridMultilevel"/>
    <w:tmpl w:val="A6C8B5AC"/>
    <w:lvl w:ilvl="0" w:tplc="090A2DB8">
      <w:start w:val="1"/>
      <w:numFmt w:val="bullet"/>
      <w:lvlText w:val=""/>
      <w:lvlJc w:val="left"/>
      <w:pPr>
        <w:ind w:left="720" w:hanging="360"/>
      </w:pPr>
      <w:rPr>
        <w:rFonts w:ascii="Symbol" w:hAnsi="Symbol" w:hint="default"/>
      </w:rPr>
    </w:lvl>
    <w:lvl w:ilvl="1" w:tplc="4C60901A">
      <w:start w:val="1"/>
      <w:numFmt w:val="bullet"/>
      <w:lvlText w:val="o"/>
      <w:lvlJc w:val="left"/>
      <w:pPr>
        <w:ind w:left="1440" w:hanging="360"/>
      </w:pPr>
      <w:rPr>
        <w:rFonts w:ascii="Courier New" w:hAnsi="Courier New" w:hint="default"/>
      </w:rPr>
    </w:lvl>
    <w:lvl w:ilvl="2" w:tplc="C63EF020">
      <w:start w:val="1"/>
      <w:numFmt w:val="bullet"/>
      <w:lvlText w:val=""/>
      <w:lvlJc w:val="left"/>
      <w:pPr>
        <w:ind w:left="2160" w:hanging="360"/>
      </w:pPr>
      <w:rPr>
        <w:rFonts w:ascii="Wingdings" w:hAnsi="Wingdings" w:hint="default"/>
      </w:rPr>
    </w:lvl>
    <w:lvl w:ilvl="3" w:tplc="C12E90FC">
      <w:start w:val="1"/>
      <w:numFmt w:val="bullet"/>
      <w:lvlText w:val=""/>
      <w:lvlJc w:val="left"/>
      <w:pPr>
        <w:ind w:left="2880" w:hanging="360"/>
      </w:pPr>
      <w:rPr>
        <w:rFonts w:ascii="Symbol" w:hAnsi="Symbol" w:hint="default"/>
      </w:rPr>
    </w:lvl>
    <w:lvl w:ilvl="4" w:tplc="8D3E0C9C">
      <w:start w:val="1"/>
      <w:numFmt w:val="bullet"/>
      <w:lvlText w:val="o"/>
      <w:lvlJc w:val="left"/>
      <w:pPr>
        <w:ind w:left="3600" w:hanging="360"/>
      </w:pPr>
      <w:rPr>
        <w:rFonts w:ascii="Courier New" w:hAnsi="Courier New" w:hint="default"/>
      </w:rPr>
    </w:lvl>
    <w:lvl w:ilvl="5" w:tplc="1DB4D53E">
      <w:start w:val="1"/>
      <w:numFmt w:val="bullet"/>
      <w:lvlText w:val=""/>
      <w:lvlJc w:val="left"/>
      <w:pPr>
        <w:ind w:left="4320" w:hanging="360"/>
      </w:pPr>
      <w:rPr>
        <w:rFonts w:ascii="Wingdings" w:hAnsi="Wingdings" w:hint="default"/>
      </w:rPr>
    </w:lvl>
    <w:lvl w:ilvl="6" w:tplc="54743864">
      <w:start w:val="1"/>
      <w:numFmt w:val="bullet"/>
      <w:lvlText w:val=""/>
      <w:lvlJc w:val="left"/>
      <w:pPr>
        <w:ind w:left="5040" w:hanging="360"/>
      </w:pPr>
      <w:rPr>
        <w:rFonts w:ascii="Symbol" w:hAnsi="Symbol" w:hint="default"/>
      </w:rPr>
    </w:lvl>
    <w:lvl w:ilvl="7" w:tplc="D16C9F68">
      <w:start w:val="1"/>
      <w:numFmt w:val="bullet"/>
      <w:lvlText w:val="o"/>
      <w:lvlJc w:val="left"/>
      <w:pPr>
        <w:ind w:left="5760" w:hanging="360"/>
      </w:pPr>
      <w:rPr>
        <w:rFonts w:ascii="Courier New" w:hAnsi="Courier New" w:hint="default"/>
      </w:rPr>
    </w:lvl>
    <w:lvl w:ilvl="8" w:tplc="E5EC21BE">
      <w:start w:val="1"/>
      <w:numFmt w:val="bullet"/>
      <w:lvlText w:val=""/>
      <w:lvlJc w:val="left"/>
      <w:pPr>
        <w:ind w:left="6480" w:hanging="360"/>
      </w:pPr>
      <w:rPr>
        <w:rFonts w:ascii="Wingdings" w:hAnsi="Wingdings" w:hint="default"/>
      </w:rPr>
    </w:lvl>
  </w:abstractNum>
  <w:abstractNum w:abstractNumId="1">
    <w:nsid w:val="62DF6335"/>
    <w:multiLevelType w:val="hybridMultilevel"/>
    <w:tmpl w:val="443C0BCE"/>
    <w:lvl w:ilvl="0" w:tplc="461C1DFA">
      <w:start w:val="1"/>
      <w:numFmt w:val="bullet"/>
      <w:lvlText w:val=""/>
      <w:lvlJc w:val="left"/>
      <w:pPr>
        <w:ind w:left="720" w:hanging="360"/>
      </w:pPr>
      <w:rPr>
        <w:rFonts w:ascii="Symbol" w:hAnsi="Symbol" w:hint="default"/>
      </w:rPr>
    </w:lvl>
    <w:lvl w:ilvl="1" w:tplc="7B92FE9A">
      <w:start w:val="1"/>
      <w:numFmt w:val="bullet"/>
      <w:lvlText w:val="o"/>
      <w:lvlJc w:val="left"/>
      <w:pPr>
        <w:ind w:left="1440" w:hanging="360"/>
      </w:pPr>
      <w:rPr>
        <w:rFonts w:ascii="Courier New" w:hAnsi="Courier New" w:hint="default"/>
      </w:rPr>
    </w:lvl>
    <w:lvl w:ilvl="2" w:tplc="E4008364">
      <w:start w:val="1"/>
      <w:numFmt w:val="bullet"/>
      <w:lvlText w:val=""/>
      <w:lvlJc w:val="left"/>
      <w:pPr>
        <w:ind w:left="2160" w:hanging="360"/>
      </w:pPr>
      <w:rPr>
        <w:rFonts w:ascii="Wingdings" w:hAnsi="Wingdings" w:hint="default"/>
      </w:rPr>
    </w:lvl>
    <w:lvl w:ilvl="3" w:tplc="1CF8D1BC">
      <w:start w:val="1"/>
      <w:numFmt w:val="bullet"/>
      <w:lvlText w:val=""/>
      <w:lvlJc w:val="left"/>
      <w:pPr>
        <w:ind w:left="2880" w:hanging="360"/>
      </w:pPr>
      <w:rPr>
        <w:rFonts w:ascii="Symbol" w:hAnsi="Symbol" w:hint="default"/>
      </w:rPr>
    </w:lvl>
    <w:lvl w:ilvl="4" w:tplc="D4287EFC">
      <w:start w:val="1"/>
      <w:numFmt w:val="bullet"/>
      <w:lvlText w:val="o"/>
      <w:lvlJc w:val="left"/>
      <w:pPr>
        <w:ind w:left="3600" w:hanging="360"/>
      </w:pPr>
      <w:rPr>
        <w:rFonts w:ascii="Courier New" w:hAnsi="Courier New" w:hint="default"/>
      </w:rPr>
    </w:lvl>
    <w:lvl w:ilvl="5" w:tplc="F4B8B64A">
      <w:start w:val="1"/>
      <w:numFmt w:val="bullet"/>
      <w:lvlText w:val=""/>
      <w:lvlJc w:val="left"/>
      <w:pPr>
        <w:ind w:left="4320" w:hanging="360"/>
      </w:pPr>
      <w:rPr>
        <w:rFonts w:ascii="Wingdings" w:hAnsi="Wingdings" w:hint="default"/>
      </w:rPr>
    </w:lvl>
    <w:lvl w:ilvl="6" w:tplc="E01AD84E">
      <w:start w:val="1"/>
      <w:numFmt w:val="bullet"/>
      <w:lvlText w:val=""/>
      <w:lvlJc w:val="left"/>
      <w:pPr>
        <w:ind w:left="5040" w:hanging="360"/>
      </w:pPr>
      <w:rPr>
        <w:rFonts w:ascii="Symbol" w:hAnsi="Symbol" w:hint="default"/>
      </w:rPr>
    </w:lvl>
    <w:lvl w:ilvl="7" w:tplc="B5261F76">
      <w:start w:val="1"/>
      <w:numFmt w:val="bullet"/>
      <w:lvlText w:val="o"/>
      <w:lvlJc w:val="left"/>
      <w:pPr>
        <w:ind w:left="5760" w:hanging="360"/>
      </w:pPr>
      <w:rPr>
        <w:rFonts w:ascii="Courier New" w:hAnsi="Courier New" w:hint="default"/>
      </w:rPr>
    </w:lvl>
    <w:lvl w:ilvl="8" w:tplc="57DAA700">
      <w:start w:val="1"/>
      <w:numFmt w:val="bullet"/>
      <w:lvlText w:val=""/>
      <w:lvlJc w:val="left"/>
      <w:pPr>
        <w:ind w:left="6480" w:hanging="360"/>
      </w:pPr>
      <w:rPr>
        <w:rFonts w:ascii="Wingdings" w:hAnsi="Wingdings" w:hint="default"/>
      </w:rPr>
    </w:lvl>
  </w:abstractNum>
  <w:abstractNum w:abstractNumId="2">
    <w:nsid w:val="65E01E6D"/>
    <w:multiLevelType w:val="hybridMultilevel"/>
    <w:tmpl w:val="C270E808"/>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CC"/>
    <w:rsid w:val="000E5E8C"/>
    <w:rsid w:val="0031718B"/>
    <w:rsid w:val="00374ACC"/>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74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74AC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37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374AC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74ACC"/>
    <w:rPr>
      <w:rFonts w:eastAsiaTheme="minorEastAsia"/>
      <w:sz w:val="18"/>
      <w:lang w:eastAsia="da-DK"/>
    </w:rPr>
  </w:style>
  <w:style w:type="paragraph" w:styleId="Listeafsnit">
    <w:name w:val="List Paragraph"/>
    <w:basedOn w:val="Normal"/>
    <w:uiPriority w:val="34"/>
    <w:qFormat/>
    <w:rsid w:val="00374ACC"/>
    <w:pPr>
      <w:ind w:left="720"/>
      <w:contextualSpacing/>
    </w:pPr>
  </w:style>
  <w:style w:type="paragraph" w:styleId="Opstilling-punkttegn">
    <w:name w:val="List Bullet"/>
    <w:basedOn w:val="Normal"/>
    <w:uiPriority w:val="99"/>
    <w:semiHidden/>
    <w:unhideWhenUsed/>
    <w:rsid w:val="00374ACC"/>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374A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74AC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37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374AC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374ACC"/>
    <w:rPr>
      <w:rFonts w:eastAsiaTheme="minorEastAsia"/>
      <w:sz w:val="18"/>
      <w:lang w:eastAsia="da-DK"/>
    </w:rPr>
  </w:style>
  <w:style w:type="paragraph" w:styleId="Listeafsnit">
    <w:name w:val="List Paragraph"/>
    <w:basedOn w:val="Normal"/>
    <w:uiPriority w:val="34"/>
    <w:qFormat/>
    <w:rsid w:val="00374ACC"/>
    <w:pPr>
      <w:ind w:left="720"/>
      <w:contextualSpacing/>
    </w:pPr>
  </w:style>
  <w:style w:type="paragraph" w:styleId="Opstilling-punkttegn">
    <w:name w:val="List Bullet"/>
    <w:basedOn w:val="Normal"/>
    <w:uiPriority w:val="99"/>
    <w:semiHidden/>
    <w:unhideWhenUsed/>
    <w:rsid w:val="00374AC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1120</Words>
  <Characters>6833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2016-05-30T09:32:00Z</cp:lastPrinted>
  <dcterms:created xsi:type="dcterms:W3CDTF">2016-05-30T09:31:00Z</dcterms:created>
  <dcterms:modified xsi:type="dcterms:W3CDTF">2016-05-30T09:36:00Z</dcterms:modified>
</cp:coreProperties>
</file>