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721A" w:rsidRDefault="005921AA" w:rsidP="00F23878">
      <w:pPr>
        <w:pStyle w:val="Titel"/>
      </w:pPr>
      <w:bookmarkStart w:id="0" w:name="_Toc465266617"/>
      <w:r>
        <w:t>Lektionsplan:</w:t>
      </w:r>
      <w:bookmarkEnd w:id="0"/>
      <w:r w:rsidR="00A57564">
        <w:t xml:space="preserve"> Tværfaglig dag om reformationen </w:t>
      </w:r>
    </w:p>
    <w:tbl>
      <w:tblPr>
        <w:tblStyle w:val="a"/>
        <w:tblW w:w="1498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040"/>
        <w:gridCol w:w="2505"/>
        <w:gridCol w:w="2896"/>
        <w:gridCol w:w="4253"/>
        <w:gridCol w:w="2301"/>
      </w:tblGrid>
      <w:tr w:rsidR="00A9721A">
        <w:tc>
          <w:tcPr>
            <w:tcW w:w="14985" w:type="dxa"/>
            <w:gridSpan w:val="6"/>
          </w:tcPr>
          <w:p w:rsidR="00A9721A" w:rsidRDefault="005921AA" w:rsidP="00A2756E">
            <w:pPr>
              <w:pStyle w:val="Normal1"/>
              <w:spacing w:line="276" w:lineRule="auto"/>
              <w:jc w:val="center"/>
            </w:pPr>
            <w:r>
              <w:rPr>
                <w:b/>
                <w:sz w:val="32"/>
                <w:szCs w:val="32"/>
              </w:rPr>
              <w:t>Lektionsplan</w:t>
            </w:r>
          </w:p>
        </w:tc>
      </w:tr>
      <w:tr w:rsidR="00A9721A" w:rsidTr="00541AF8">
        <w:tc>
          <w:tcPr>
            <w:tcW w:w="990" w:type="dxa"/>
          </w:tcPr>
          <w:p w:rsidR="00A9721A" w:rsidRPr="00541AF8" w:rsidRDefault="005921AA" w:rsidP="00A2756E">
            <w:pPr>
              <w:pStyle w:val="Normal1"/>
              <w:spacing w:line="276" w:lineRule="auto"/>
              <w:rPr>
                <w:sz w:val="24"/>
                <w:szCs w:val="24"/>
              </w:rPr>
            </w:pPr>
            <w:r w:rsidRPr="00541AF8">
              <w:rPr>
                <w:b/>
                <w:sz w:val="24"/>
                <w:szCs w:val="24"/>
              </w:rPr>
              <w:t>Lektion</w:t>
            </w:r>
          </w:p>
        </w:tc>
        <w:tc>
          <w:tcPr>
            <w:tcW w:w="2040" w:type="dxa"/>
          </w:tcPr>
          <w:p w:rsidR="00A9721A" w:rsidRPr="00541AF8" w:rsidRDefault="005921AA" w:rsidP="00A2756E">
            <w:pPr>
              <w:pStyle w:val="Normal1"/>
              <w:spacing w:line="276" w:lineRule="auto"/>
              <w:rPr>
                <w:sz w:val="24"/>
                <w:szCs w:val="24"/>
              </w:rPr>
            </w:pPr>
            <w:r w:rsidRPr="00541AF8">
              <w:rPr>
                <w:b/>
                <w:sz w:val="24"/>
                <w:szCs w:val="24"/>
              </w:rPr>
              <w:t>Indholdsmæssigt fokus</w:t>
            </w:r>
          </w:p>
        </w:tc>
        <w:tc>
          <w:tcPr>
            <w:tcW w:w="2505" w:type="dxa"/>
          </w:tcPr>
          <w:p w:rsidR="00A9721A" w:rsidRPr="00541AF8" w:rsidRDefault="005921AA" w:rsidP="00A2756E">
            <w:pPr>
              <w:pStyle w:val="Normal1"/>
              <w:spacing w:line="276" w:lineRule="auto"/>
              <w:rPr>
                <w:b/>
                <w:sz w:val="24"/>
                <w:szCs w:val="24"/>
              </w:rPr>
            </w:pPr>
            <w:r w:rsidRPr="00541AF8">
              <w:rPr>
                <w:b/>
                <w:sz w:val="24"/>
                <w:szCs w:val="24"/>
              </w:rPr>
              <w:t>Færdighedsmål</w:t>
            </w:r>
          </w:p>
          <w:p w:rsidR="000918B4" w:rsidRPr="00541AF8" w:rsidRDefault="000918B4" w:rsidP="00A2756E">
            <w:pPr>
              <w:pStyle w:val="Normal1"/>
              <w:spacing w:line="276" w:lineRule="auto"/>
              <w:rPr>
                <w:sz w:val="24"/>
                <w:szCs w:val="24"/>
              </w:rPr>
            </w:pPr>
          </w:p>
        </w:tc>
        <w:tc>
          <w:tcPr>
            <w:tcW w:w="2896" w:type="dxa"/>
          </w:tcPr>
          <w:p w:rsidR="00A9721A" w:rsidRPr="00541AF8" w:rsidRDefault="005921AA" w:rsidP="00A2756E">
            <w:pPr>
              <w:pStyle w:val="Normal1"/>
              <w:spacing w:line="276" w:lineRule="auto"/>
              <w:rPr>
                <w:sz w:val="24"/>
                <w:szCs w:val="24"/>
              </w:rPr>
            </w:pPr>
            <w:r w:rsidRPr="00541AF8">
              <w:rPr>
                <w:b/>
                <w:sz w:val="24"/>
                <w:szCs w:val="24"/>
              </w:rPr>
              <w:t>Læringsmål</w:t>
            </w:r>
          </w:p>
        </w:tc>
        <w:tc>
          <w:tcPr>
            <w:tcW w:w="4253" w:type="dxa"/>
          </w:tcPr>
          <w:p w:rsidR="00A9721A" w:rsidRPr="00541AF8" w:rsidRDefault="005921AA" w:rsidP="00A2756E">
            <w:pPr>
              <w:pStyle w:val="Normal1"/>
              <w:spacing w:line="276" w:lineRule="auto"/>
              <w:rPr>
                <w:sz w:val="24"/>
                <w:szCs w:val="24"/>
              </w:rPr>
            </w:pPr>
            <w:r w:rsidRPr="00541AF8">
              <w:rPr>
                <w:b/>
                <w:sz w:val="24"/>
                <w:szCs w:val="24"/>
              </w:rPr>
              <w:t>Undervisningsaktivitet</w:t>
            </w:r>
          </w:p>
        </w:tc>
        <w:tc>
          <w:tcPr>
            <w:tcW w:w="2301" w:type="dxa"/>
          </w:tcPr>
          <w:p w:rsidR="00A9721A" w:rsidRPr="00541AF8" w:rsidRDefault="000918B4" w:rsidP="00A2756E">
            <w:pPr>
              <w:pStyle w:val="Normal1"/>
              <w:spacing w:line="276" w:lineRule="auto"/>
              <w:rPr>
                <w:sz w:val="24"/>
                <w:szCs w:val="24"/>
              </w:rPr>
            </w:pPr>
            <w:r w:rsidRPr="00541AF8">
              <w:rPr>
                <w:b/>
                <w:sz w:val="24"/>
                <w:szCs w:val="24"/>
              </w:rPr>
              <w:t>Eksempler på t</w:t>
            </w:r>
            <w:r w:rsidR="005921AA" w:rsidRPr="00541AF8">
              <w:rPr>
                <w:b/>
                <w:sz w:val="24"/>
                <w:szCs w:val="24"/>
              </w:rPr>
              <w:t>egn på læring</w:t>
            </w:r>
          </w:p>
        </w:tc>
      </w:tr>
      <w:tr w:rsidR="00A9721A" w:rsidTr="00541AF8">
        <w:tc>
          <w:tcPr>
            <w:tcW w:w="990" w:type="dxa"/>
          </w:tcPr>
          <w:p w:rsidR="00A9721A"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1</w:t>
            </w:r>
          </w:p>
          <w:p w:rsidR="00541AF8" w:rsidRDefault="00541AF8" w:rsidP="00A2756E">
            <w:pPr>
              <w:spacing w:line="276" w:lineRule="auto"/>
              <w:rPr>
                <w:rFonts w:asciiTheme="minorHAnsi" w:hAnsiTheme="minorHAnsi" w:cstheme="minorHAnsi"/>
                <w:sz w:val="20"/>
                <w:szCs w:val="20"/>
              </w:rPr>
            </w:pPr>
          </w:p>
          <w:p w:rsidR="00541AF8" w:rsidRPr="00541AF8" w:rsidRDefault="00F0661F" w:rsidP="00A2756E">
            <w:pPr>
              <w:spacing w:line="276" w:lineRule="auto"/>
              <w:rPr>
                <w:rFonts w:asciiTheme="minorHAnsi" w:hAnsiTheme="minorHAnsi" w:cstheme="minorHAnsi"/>
                <w:sz w:val="20"/>
                <w:szCs w:val="20"/>
              </w:rPr>
            </w:pPr>
            <w:r>
              <w:rPr>
                <w:rFonts w:asciiTheme="minorHAnsi" w:hAnsiTheme="minorHAnsi" w:cstheme="minorHAnsi"/>
                <w:sz w:val="20"/>
                <w:szCs w:val="20"/>
              </w:rPr>
              <w:t>1 lektion</w:t>
            </w:r>
          </w:p>
        </w:tc>
        <w:tc>
          <w:tcPr>
            <w:tcW w:w="2040"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Historisk viden om Luther.</w:t>
            </w:r>
          </w:p>
          <w:p w:rsidR="00A9721A" w:rsidRPr="00541AF8" w:rsidRDefault="00A9721A" w:rsidP="00A2756E">
            <w:pPr>
              <w:spacing w:line="276" w:lineRule="auto"/>
              <w:rPr>
                <w:rFonts w:asciiTheme="minorHAnsi" w:hAnsiTheme="minorHAnsi" w:cstheme="minorHAnsi"/>
                <w:sz w:val="20"/>
                <w:szCs w:val="20"/>
              </w:rPr>
            </w:pPr>
          </w:p>
          <w:p w:rsidR="00A9721A" w:rsidRPr="00541AF8" w:rsidRDefault="00A9721A" w:rsidP="00A2756E">
            <w:pPr>
              <w:spacing w:line="276" w:lineRule="auto"/>
              <w:rPr>
                <w:rFonts w:asciiTheme="minorHAnsi" w:hAnsiTheme="minorHAnsi" w:cstheme="minorHAnsi"/>
                <w:sz w:val="20"/>
                <w:szCs w:val="20"/>
              </w:rPr>
            </w:pPr>
          </w:p>
        </w:tc>
        <w:tc>
          <w:tcPr>
            <w:tcW w:w="2505" w:type="dxa"/>
            <w:vMerge w:val="restart"/>
            <w:tcMar>
              <w:top w:w="100" w:type="dxa"/>
              <w:left w:w="100" w:type="dxa"/>
              <w:bottom w:w="100" w:type="dxa"/>
              <w:right w:w="100" w:type="dxa"/>
            </w:tcMar>
          </w:tcPr>
          <w:p w:rsidR="005321C6" w:rsidRPr="00541AF8" w:rsidRDefault="00CF5673" w:rsidP="005321C6">
            <w:pPr>
              <w:rPr>
                <w:rFonts w:asciiTheme="minorHAnsi" w:hAnsiTheme="minorHAnsi" w:cstheme="minorHAnsi"/>
                <w:sz w:val="20"/>
                <w:szCs w:val="20"/>
              </w:rPr>
            </w:pPr>
            <w:r w:rsidRPr="00541AF8">
              <w:rPr>
                <w:rFonts w:asciiTheme="minorHAnsi" w:hAnsiTheme="minorHAnsi" w:cstheme="minorHAnsi"/>
                <w:sz w:val="20"/>
                <w:szCs w:val="20"/>
              </w:rPr>
              <w:t>Eleven kan redegøre for brug af fortiden i argumentation og handling.</w:t>
            </w:r>
          </w:p>
          <w:p w:rsidR="000918B4" w:rsidRPr="00541AF8" w:rsidRDefault="000918B4" w:rsidP="005321C6">
            <w:pPr>
              <w:rPr>
                <w:rFonts w:asciiTheme="minorHAnsi" w:hAnsiTheme="minorHAnsi" w:cstheme="minorHAnsi"/>
                <w:sz w:val="20"/>
                <w:szCs w:val="20"/>
              </w:rPr>
            </w:pPr>
          </w:p>
          <w:p w:rsidR="000918B4" w:rsidRPr="00541AF8" w:rsidRDefault="000918B4" w:rsidP="005321C6">
            <w:pPr>
              <w:rPr>
                <w:rFonts w:asciiTheme="minorHAnsi" w:hAnsiTheme="minorHAnsi" w:cstheme="minorHAnsi"/>
                <w:sz w:val="20"/>
                <w:szCs w:val="20"/>
              </w:rPr>
            </w:pPr>
            <w:r w:rsidRPr="00541AF8">
              <w:rPr>
                <w:rFonts w:asciiTheme="minorHAnsi" w:hAnsiTheme="minorHAnsi" w:cstheme="minorHAnsi"/>
                <w:sz w:val="20"/>
                <w:szCs w:val="20"/>
              </w:rPr>
              <w:t>Eleven kan målrettet læse historiske kilder og sprogligt nuanceret udtrykke sig mundtligt og skriftligt om historiske problemstillinger.</w:t>
            </w:r>
          </w:p>
          <w:p w:rsidR="000918B4" w:rsidRPr="00541AF8" w:rsidRDefault="00CF5673" w:rsidP="005321C6">
            <w:pPr>
              <w:rPr>
                <w:rFonts w:asciiTheme="minorHAnsi" w:hAnsiTheme="minorHAnsi" w:cstheme="minorHAnsi"/>
                <w:sz w:val="20"/>
                <w:szCs w:val="20"/>
              </w:rPr>
            </w:pPr>
            <w:r w:rsidRPr="00541AF8">
              <w:rPr>
                <w:rFonts w:asciiTheme="minorHAnsi" w:hAnsiTheme="minorHAnsi" w:cstheme="minorHAnsi"/>
                <w:sz w:val="20"/>
                <w:szCs w:val="20"/>
              </w:rPr>
              <w:t xml:space="preserve"> </w:t>
            </w:r>
          </w:p>
          <w:p w:rsidR="00A9721A" w:rsidRPr="00541AF8" w:rsidRDefault="005921AA" w:rsidP="00541AF8">
            <w:pPr>
              <w:rPr>
                <w:rFonts w:asciiTheme="minorHAnsi" w:hAnsiTheme="minorHAnsi" w:cstheme="minorHAnsi"/>
                <w:sz w:val="20"/>
                <w:szCs w:val="20"/>
              </w:rPr>
            </w:pPr>
            <w:r w:rsidRPr="00541AF8">
              <w:rPr>
                <w:rFonts w:asciiTheme="minorHAnsi" w:hAnsiTheme="minorHAnsi" w:cstheme="minorHAnsi"/>
                <w:sz w:val="20"/>
                <w:szCs w:val="20"/>
              </w:rPr>
              <w:t>Eleven kan reflektere over kristendommens udvikling og folkekirkens betydning i Danmark.</w:t>
            </w:r>
          </w:p>
        </w:tc>
        <w:tc>
          <w:tcPr>
            <w:tcW w:w="2896" w:type="dxa"/>
          </w:tcPr>
          <w:p w:rsidR="00DE0E72" w:rsidRDefault="009431FF" w:rsidP="00DE0E72">
            <w:pPr>
              <w:spacing w:line="276" w:lineRule="auto"/>
              <w:rPr>
                <w:rFonts w:asciiTheme="minorHAnsi" w:hAnsiTheme="minorHAnsi" w:cstheme="minorHAnsi"/>
                <w:sz w:val="20"/>
                <w:szCs w:val="20"/>
              </w:rPr>
            </w:pPr>
            <w:r>
              <w:rPr>
                <w:rFonts w:asciiTheme="minorHAnsi" w:hAnsiTheme="minorHAnsi" w:cstheme="minorHAnsi"/>
                <w:sz w:val="20"/>
                <w:szCs w:val="20"/>
              </w:rPr>
              <w:t>Eleven kan</w:t>
            </w:r>
          </w:p>
          <w:p w:rsidR="00A9721A" w:rsidRPr="00DE0E72" w:rsidRDefault="009431FF" w:rsidP="00DE0E72">
            <w:pPr>
              <w:pStyle w:val="Listeafsnit"/>
              <w:numPr>
                <w:ilvl w:val="0"/>
                <w:numId w:val="25"/>
              </w:numPr>
              <w:rPr>
                <w:rFonts w:asciiTheme="minorHAnsi" w:hAnsiTheme="minorHAnsi" w:cstheme="minorHAnsi"/>
                <w:sz w:val="20"/>
                <w:szCs w:val="20"/>
              </w:rPr>
            </w:pPr>
            <w:r w:rsidRPr="00DE0E72">
              <w:rPr>
                <w:rFonts w:asciiTheme="minorHAnsi" w:hAnsiTheme="minorHAnsi" w:cstheme="minorHAnsi"/>
                <w:sz w:val="20"/>
                <w:szCs w:val="20"/>
              </w:rPr>
              <w:t>forstå sammenhænge mellem Luthers samtid og de valg</w:t>
            </w:r>
            <w:r w:rsidR="00DE0E72" w:rsidRPr="00DE0E72">
              <w:rPr>
                <w:rFonts w:asciiTheme="minorHAnsi" w:hAnsiTheme="minorHAnsi" w:cstheme="minorHAnsi"/>
                <w:sz w:val="20"/>
                <w:szCs w:val="20"/>
              </w:rPr>
              <w:t>,</w:t>
            </w:r>
            <w:r w:rsidRPr="00DE0E72">
              <w:rPr>
                <w:rFonts w:asciiTheme="minorHAnsi" w:hAnsiTheme="minorHAnsi" w:cstheme="minorHAnsi"/>
                <w:sz w:val="20"/>
                <w:szCs w:val="20"/>
              </w:rPr>
              <w:t xml:space="preserve"> Luther foretog.</w:t>
            </w:r>
          </w:p>
        </w:tc>
        <w:tc>
          <w:tcPr>
            <w:tcW w:w="4253"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Anslag:</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Fortælling om Luther: historiske begivenheder der var af afgørende betydning for hans liv. </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Første salme synges. </w:t>
            </w:r>
            <w:r w:rsidR="0027163E">
              <w:rPr>
                <w:rFonts w:asciiTheme="minorHAnsi" w:hAnsiTheme="minorHAnsi" w:cstheme="minorHAnsi"/>
                <w:sz w:val="20"/>
                <w:szCs w:val="20"/>
              </w:rPr>
              <w:t xml:space="preserve"> Bilag 1</w:t>
            </w:r>
          </w:p>
        </w:tc>
        <w:tc>
          <w:tcPr>
            <w:tcW w:w="2301" w:type="dxa"/>
          </w:tcPr>
          <w:p w:rsidR="00A9721A" w:rsidRPr="00541AF8" w:rsidRDefault="00A9721A" w:rsidP="00A2756E">
            <w:pPr>
              <w:spacing w:line="276" w:lineRule="auto"/>
              <w:rPr>
                <w:rFonts w:asciiTheme="minorHAnsi" w:hAnsiTheme="minorHAnsi" w:cstheme="minorHAnsi"/>
                <w:sz w:val="20"/>
                <w:szCs w:val="20"/>
              </w:rPr>
            </w:pPr>
          </w:p>
        </w:tc>
      </w:tr>
      <w:tr w:rsidR="00A9721A" w:rsidTr="00541AF8">
        <w:tc>
          <w:tcPr>
            <w:tcW w:w="990" w:type="dxa"/>
          </w:tcPr>
          <w:p w:rsidR="00A9721A"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2</w:t>
            </w:r>
          </w:p>
          <w:p w:rsidR="00541AF8" w:rsidRDefault="00541AF8" w:rsidP="00A2756E">
            <w:pPr>
              <w:spacing w:line="276" w:lineRule="auto"/>
              <w:rPr>
                <w:rFonts w:asciiTheme="minorHAnsi" w:hAnsiTheme="minorHAnsi" w:cstheme="minorHAnsi"/>
                <w:sz w:val="20"/>
                <w:szCs w:val="20"/>
              </w:rPr>
            </w:pPr>
          </w:p>
          <w:p w:rsidR="00541AF8" w:rsidRPr="00541AF8" w:rsidRDefault="00F0661F" w:rsidP="00A2756E">
            <w:pPr>
              <w:spacing w:line="276" w:lineRule="auto"/>
              <w:rPr>
                <w:rFonts w:asciiTheme="minorHAnsi" w:hAnsiTheme="minorHAnsi" w:cstheme="minorHAnsi"/>
                <w:sz w:val="20"/>
                <w:szCs w:val="20"/>
              </w:rPr>
            </w:pPr>
            <w:r>
              <w:rPr>
                <w:rFonts w:asciiTheme="minorHAnsi" w:hAnsiTheme="minorHAnsi" w:cstheme="minorHAnsi"/>
                <w:sz w:val="20"/>
                <w:szCs w:val="20"/>
              </w:rPr>
              <w:t>1.lektion</w:t>
            </w:r>
          </w:p>
        </w:tc>
        <w:tc>
          <w:tcPr>
            <w:tcW w:w="2040"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Perioden omkring Luther.</w:t>
            </w:r>
          </w:p>
          <w:p w:rsidR="00A9721A" w:rsidRPr="00541AF8" w:rsidRDefault="00A9721A" w:rsidP="00A2756E">
            <w:pPr>
              <w:spacing w:line="276" w:lineRule="auto"/>
              <w:rPr>
                <w:rFonts w:asciiTheme="minorHAnsi" w:hAnsiTheme="minorHAnsi" w:cstheme="minorHAnsi"/>
                <w:sz w:val="20"/>
                <w:szCs w:val="20"/>
              </w:rPr>
            </w:pP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Salmen: Nu </w:t>
            </w:r>
            <w:proofErr w:type="gramStart"/>
            <w:r w:rsidRPr="00541AF8">
              <w:rPr>
                <w:rFonts w:asciiTheme="minorHAnsi" w:hAnsiTheme="minorHAnsi" w:cstheme="minorHAnsi"/>
                <w:sz w:val="20"/>
                <w:szCs w:val="20"/>
              </w:rPr>
              <w:t>fryde</w:t>
            </w:r>
            <w:proofErr w:type="gramEnd"/>
            <w:r w:rsidRPr="00541AF8">
              <w:rPr>
                <w:rFonts w:asciiTheme="minorHAnsi" w:hAnsiTheme="minorHAnsi" w:cstheme="minorHAnsi"/>
                <w:sz w:val="20"/>
                <w:szCs w:val="20"/>
              </w:rPr>
              <w:t xml:space="preserve"> sig hver kristen mand. </w:t>
            </w:r>
          </w:p>
        </w:tc>
        <w:tc>
          <w:tcPr>
            <w:tcW w:w="2505" w:type="dxa"/>
            <w:vMerge/>
          </w:tcPr>
          <w:p w:rsidR="00A9721A" w:rsidRPr="00541AF8" w:rsidRDefault="00A9721A" w:rsidP="00A2756E">
            <w:pPr>
              <w:spacing w:line="276" w:lineRule="auto"/>
              <w:rPr>
                <w:rFonts w:asciiTheme="minorHAnsi" w:hAnsiTheme="minorHAnsi" w:cstheme="minorHAnsi"/>
                <w:sz w:val="20"/>
                <w:szCs w:val="20"/>
              </w:rPr>
            </w:pPr>
          </w:p>
        </w:tc>
        <w:tc>
          <w:tcPr>
            <w:tcW w:w="2896" w:type="dxa"/>
          </w:tcPr>
          <w:p w:rsidR="00DE0E72" w:rsidRDefault="00DE0E72" w:rsidP="009431FF">
            <w:pPr>
              <w:spacing w:line="276" w:lineRule="auto"/>
              <w:rPr>
                <w:rFonts w:asciiTheme="minorHAnsi" w:hAnsiTheme="minorHAnsi" w:cstheme="minorHAnsi"/>
                <w:sz w:val="20"/>
                <w:szCs w:val="20"/>
              </w:rPr>
            </w:pPr>
            <w:r>
              <w:rPr>
                <w:rFonts w:asciiTheme="minorHAnsi" w:hAnsiTheme="minorHAnsi" w:cstheme="minorHAnsi"/>
                <w:sz w:val="20"/>
                <w:szCs w:val="20"/>
              </w:rPr>
              <w:t>Eleven kan</w:t>
            </w:r>
          </w:p>
          <w:p w:rsidR="00DE0E72" w:rsidRPr="00DE0E72" w:rsidRDefault="005921AA" w:rsidP="00DE0E72">
            <w:pPr>
              <w:pStyle w:val="Listeafsnit"/>
              <w:numPr>
                <w:ilvl w:val="0"/>
                <w:numId w:val="22"/>
              </w:numPr>
              <w:rPr>
                <w:rFonts w:asciiTheme="minorHAnsi" w:hAnsiTheme="minorHAnsi" w:cstheme="minorHAnsi"/>
                <w:sz w:val="20"/>
                <w:szCs w:val="20"/>
              </w:rPr>
            </w:pPr>
            <w:r w:rsidRPr="00DE0E72">
              <w:rPr>
                <w:rFonts w:asciiTheme="minorHAnsi" w:hAnsiTheme="minorHAnsi" w:cstheme="minorHAnsi"/>
                <w:sz w:val="20"/>
                <w:szCs w:val="20"/>
              </w:rPr>
              <w:t>brug</w:t>
            </w:r>
            <w:r w:rsidR="00EB1FFC" w:rsidRPr="00DE0E72">
              <w:rPr>
                <w:rFonts w:asciiTheme="minorHAnsi" w:hAnsiTheme="minorHAnsi" w:cstheme="minorHAnsi"/>
                <w:sz w:val="20"/>
                <w:szCs w:val="20"/>
              </w:rPr>
              <w:t>e en salme som historisk kilde til at forstå menneskers tænkning</w:t>
            </w:r>
          </w:p>
          <w:p w:rsidR="00A9721A" w:rsidRPr="00DE0E72" w:rsidRDefault="005921AA" w:rsidP="00DE0E72">
            <w:pPr>
              <w:pStyle w:val="Listeafsnit"/>
              <w:numPr>
                <w:ilvl w:val="0"/>
                <w:numId w:val="22"/>
              </w:numPr>
              <w:rPr>
                <w:rFonts w:asciiTheme="minorHAnsi" w:hAnsiTheme="minorHAnsi" w:cstheme="minorHAnsi"/>
                <w:sz w:val="20"/>
                <w:szCs w:val="20"/>
              </w:rPr>
            </w:pPr>
            <w:proofErr w:type="gramStart"/>
            <w:r w:rsidRPr="00DE0E72">
              <w:rPr>
                <w:rFonts w:asciiTheme="minorHAnsi" w:hAnsiTheme="minorHAnsi" w:cstheme="minorHAnsi"/>
                <w:sz w:val="20"/>
                <w:szCs w:val="20"/>
              </w:rPr>
              <w:t xml:space="preserve">perspektivere salmen til </w:t>
            </w:r>
            <w:r w:rsidR="009431FF" w:rsidRPr="00DE0E72">
              <w:rPr>
                <w:rFonts w:asciiTheme="minorHAnsi" w:hAnsiTheme="minorHAnsi" w:cstheme="minorHAnsi"/>
                <w:sz w:val="20"/>
                <w:szCs w:val="20"/>
              </w:rPr>
              <w:t xml:space="preserve">en bestemt </w:t>
            </w:r>
            <w:r w:rsidRPr="00DE0E72">
              <w:rPr>
                <w:rFonts w:asciiTheme="minorHAnsi" w:hAnsiTheme="minorHAnsi" w:cstheme="minorHAnsi"/>
                <w:sz w:val="20"/>
                <w:szCs w:val="20"/>
              </w:rPr>
              <w:t>tidsperiode.</w:t>
            </w:r>
            <w:proofErr w:type="gramEnd"/>
            <w:r w:rsidRPr="00DE0E72">
              <w:rPr>
                <w:rFonts w:asciiTheme="minorHAnsi" w:hAnsiTheme="minorHAnsi" w:cstheme="minorHAnsi"/>
                <w:sz w:val="20"/>
                <w:szCs w:val="20"/>
              </w:rPr>
              <w:t xml:space="preserve"> </w:t>
            </w:r>
          </w:p>
        </w:tc>
        <w:tc>
          <w:tcPr>
            <w:tcW w:w="4253"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Taler om første salme - hvilke fællestræk er der mellem Luthers tanker og salmen</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Dybere litteratursamtale om </w:t>
            </w:r>
            <w:r w:rsidR="008E4D49">
              <w:rPr>
                <w:rFonts w:asciiTheme="minorHAnsi" w:hAnsiTheme="minorHAnsi" w:cstheme="minorHAnsi"/>
                <w:sz w:val="20"/>
                <w:szCs w:val="20"/>
              </w:rPr>
              <w:t xml:space="preserve">og kildekritisk analyse af </w:t>
            </w:r>
            <w:r w:rsidRPr="00541AF8">
              <w:rPr>
                <w:rFonts w:asciiTheme="minorHAnsi" w:hAnsiTheme="minorHAnsi" w:cstheme="minorHAnsi"/>
                <w:sz w:val="20"/>
                <w:szCs w:val="20"/>
              </w:rPr>
              <w:t xml:space="preserve">første salme. Dette skal fungere </w:t>
            </w:r>
            <w:proofErr w:type="spellStart"/>
            <w:r w:rsidRPr="00541AF8">
              <w:rPr>
                <w:rFonts w:asciiTheme="minorHAnsi" w:hAnsiTheme="minorHAnsi" w:cstheme="minorHAnsi"/>
                <w:sz w:val="20"/>
                <w:szCs w:val="20"/>
              </w:rPr>
              <w:t>stilladserende</w:t>
            </w:r>
            <w:proofErr w:type="spellEnd"/>
            <w:r w:rsidRPr="00541AF8">
              <w:rPr>
                <w:rFonts w:asciiTheme="minorHAnsi" w:hAnsiTheme="minorHAnsi" w:cstheme="minorHAnsi"/>
                <w:sz w:val="20"/>
                <w:szCs w:val="20"/>
              </w:rPr>
              <w:t xml:space="preserve"> for arbejdet med de resterende salmer. </w:t>
            </w:r>
            <w:r w:rsidR="00367419">
              <w:rPr>
                <w:rFonts w:asciiTheme="minorHAnsi" w:hAnsiTheme="minorHAnsi" w:cstheme="minorHAnsi"/>
                <w:sz w:val="20"/>
                <w:szCs w:val="20"/>
              </w:rPr>
              <w:t>Bilag 2</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(Her fungerer lærerne som rollemodeller til fremadrettet analysearbejde)</w:t>
            </w:r>
          </w:p>
        </w:tc>
        <w:tc>
          <w:tcPr>
            <w:tcW w:w="2301" w:type="dxa"/>
          </w:tcPr>
          <w:p w:rsidR="00A9721A" w:rsidRPr="00541AF8" w:rsidRDefault="00A9721A" w:rsidP="00A2756E">
            <w:pPr>
              <w:spacing w:line="276" w:lineRule="auto"/>
              <w:rPr>
                <w:rFonts w:asciiTheme="minorHAnsi" w:hAnsiTheme="minorHAnsi" w:cstheme="minorHAnsi"/>
                <w:sz w:val="20"/>
                <w:szCs w:val="20"/>
              </w:rPr>
            </w:pPr>
          </w:p>
        </w:tc>
      </w:tr>
      <w:tr w:rsidR="00A9721A" w:rsidTr="00541AF8">
        <w:tc>
          <w:tcPr>
            <w:tcW w:w="990" w:type="dxa"/>
          </w:tcPr>
          <w:p w:rsidR="00A9721A"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3</w:t>
            </w:r>
          </w:p>
          <w:p w:rsidR="00541AF8" w:rsidRDefault="00541AF8" w:rsidP="00A2756E">
            <w:pPr>
              <w:spacing w:line="276" w:lineRule="auto"/>
              <w:rPr>
                <w:rFonts w:asciiTheme="minorHAnsi" w:hAnsiTheme="minorHAnsi" w:cstheme="minorHAnsi"/>
                <w:sz w:val="20"/>
                <w:szCs w:val="20"/>
              </w:rPr>
            </w:pPr>
          </w:p>
          <w:p w:rsidR="00541AF8" w:rsidRPr="00541AF8" w:rsidRDefault="00F0661F" w:rsidP="00A2756E">
            <w:pPr>
              <w:spacing w:line="276" w:lineRule="auto"/>
              <w:rPr>
                <w:rFonts w:asciiTheme="minorHAnsi" w:hAnsiTheme="minorHAnsi" w:cstheme="minorHAnsi"/>
                <w:sz w:val="20"/>
                <w:szCs w:val="20"/>
              </w:rPr>
            </w:pPr>
            <w:r>
              <w:rPr>
                <w:rFonts w:asciiTheme="minorHAnsi" w:hAnsiTheme="minorHAnsi" w:cstheme="minorHAnsi"/>
                <w:sz w:val="20"/>
                <w:szCs w:val="20"/>
              </w:rPr>
              <w:t>1 lektion</w:t>
            </w:r>
          </w:p>
        </w:tc>
        <w:tc>
          <w:tcPr>
            <w:tcW w:w="2040"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Opstart af arbejde med opgaver til tidsperioder og salmer.</w:t>
            </w:r>
          </w:p>
        </w:tc>
        <w:tc>
          <w:tcPr>
            <w:tcW w:w="2505" w:type="dxa"/>
          </w:tcPr>
          <w:p w:rsidR="00A9721A" w:rsidRPr="00541AF8" w:rsidRDefault="00A9721A" w:rsidP="00A2756E">
            <w:pPr>
              <w:spacing w:line="276" w:lineRule="auto"/>
              <w:rPr>
                <w:rFonts w:asciiTheme="minorHAnsi" w:hAnsiTheme="minorHAnsi" w:cstheme="minorHAnsi"/>
                <w:sz w:val="20"/>
                <w:szCs w:val="20"/>
              </w:rPr>
            </w:pPr>
          </w:p>
        </w:tc>
        <w:tc>
          <w:tcPr>
            <w:tcW w:w="2896" w:type="dxa"/>
          </w:tcPr>
          <w:p w:rsidR="00DE0E72" w:rsidRDefault="00DE0E72" w:rsidP="00DE0E72">
            <w:pPr>
              <w:spacing w:line="276" w:lineRule="auto"/>
              <w:rPr>
                <w:rFonts w:asciiTheme="minorHAnsi" w:hAnsiTheme="minorHAnsi" w:cstheme="minorHAnsi"/>
                <w:sz w:val="20"/>
                <w:szCs w:val="20"/>
              </w:rPr>
            </w:pPr>
            <w:r>
              <w:rPr>
                <w:rFonts w:asciiTheme="minorHAnsi" w:hAnsiTheme="minorHAnsi" w:cstheme="minorHAnsi"/>
                <w:sz w:val="20"/>
                <w:szCs w:val="20"/>
              </w:rPr>
              <w:t>Eleven kan</w:t>
            </w:r>
          </w:p>
          <w:p w:rsidR="00DE0E72" w:rsidRPr="00DE0E72" w:rsidRDefault="00DE0E72" w:rsidP="00DE0E72">
            <w:pPr>
              <w:pStyle w:val="Listeafsnit"/>
              <w:numPr>
                <w:ilvl w:val="0"/>
                <w:numId w:val="22"/>
              </w:numPr>
              <w:rPr>
                <w:rFonts w:asciiTheme="minorHAnsi" w:hAnsiTheme="minorHAnsi" w:cstheme="minorHAnsi"/>
                <w:sz w:val="20"/>
                <w:szCs w:val="20"/>
              </w:rPr>
            </w:pPr>
            <w:r w:rsidRPr="00DE0E72">
              <w:rPr>
                <w:rFonts w:asciiTheme="minorHAnsi" w:hAnsiTheme="minorHAnsi" w:cstheme="minorHAnsi"/>
                <w:sz w:val="20"/>
                <w:szCs w:val="20"/>
              </w:rPr>
              <w:t>bruge en salme som historisk kilde til at forstå menneskers tænkning</w:t>
            </w:r>
          </w:p>
          <w:p w:rsidR="00A9721A" w:rsidRPr="00DE0E72" w:rsidRDefault="00DE0E72" w:rsidP="00DE0E72">
            <w:pPr>
              <w:pStyle w:val="Listeafsnit"/>
              <w:numPr>
                <w:ilvl w:val="0"/>
                <w:numId w:val="22"/>
              </w:numPr>
              <w:rPr>
                <w:rFonts w:asciiTheme="minorHAnsi" w:hAnsiTheme="minorHAnsi" w:cstheme="minorHAnsi"/>
                <w:sz w:val="20"/>
                <w:szCs w:val="20"/>
              </w:rPr>
            </w:pPr>
            <w:proofErr w:type="gramStart"/>
            <w:r w:rsidRPr="00DE0E72">
              <w:rPr>
                <w:rFonts w:asciiTheme="minorHAnsi" w:hAnsiTheme="minorHAnsi" w:cstheme="minorHAnsi"/>
                <w:sz w:val="20"/>
                <w:szCs w:val="20"/>
              </w:rPr>
              <w:t>perspektivere salmen til en bestemt tidsperiode.</w:t>
            </w:r>
            <w:proofErr w:type="gramEnd"/>
          </w:p>
        </w:tc>
        <w:tc>
          <w:tcPr>
            <w:tcW w:w="4253"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Læreren inddeler klassen i grupper - 1-2 grupper pr. salme. </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Der udleveres én salme pr. gruppe. Dertil udleveres et ark med informationer om perioden salmen stammer fra. </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Læreren begrebsafklarer med eleverne.</w:t>
            </w:r>
          </w:p>
        </w:tc>
        <w:tc>
          <w:tcPr>
            <w:tcW w:w="2301" w:type="dxa"/>
          </w:tcPr>
          <w:p w:rsidR="00A9721A" w:rsidRPr="00541AF8" w:rsidRDefault="00A9721A" w:rsidP="00A2756E">
            <w:pPr>
              <w:spacing w:line="276" w:lineRule="auto"/>
              <w:rPr>
                <w:rFonts w:asciiTheme="minorHAnsi" w:hAnsiTheme="minorHAnsi" w:cstheme="minorHAnsi"/>
                <w:sz w:val="20"/>
                <w:szCs w:val="20"/>
              </w:rPr>
            </w:pPr>
          </w:p>
        </w:tc>
      </w:tr>
      <w:tr w:rsidR="00A9721A" w:rsidTr="00541AF8">
        <w:tc>
          <w:tcPr>
            <w:tcW w:w="990" w:type="dxa"/>
          </w:tcPr>
          <w:p w:rsidR="00A9721A"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4</w:t>
            </w:r>
          </w:p>
          <w:p w:rsidR="00541AF8" w:rsidRDefault="00541AF8" w:rsidP="00A2756E">
            <w:pPr>
              <w:spacing w:line="276" w:lineRule="auto"/>
              <w:rPr>
                <w:rFonts w:asciiTheme="minorHAnsi" w:hAnsiTheme="minorHAnsi" w:cstheme="minorHAnsi"/>
                <w:sz w:val="20"/>
                <w:szCs w:val="20"/>
              </w:rPr>
            </w:pPr>
          </w:p>
          <w:p w:rsidR="00541AF8" w:rsidRPr="00541AF8" w:rsidRDefault="00F0661F" w:rsidP="00A2756E">
            <w:pPr>
              <w:spacing w:line="276" w:lineRule="auto"/>
              <w:rPr>
                <w:rFonts w:asciiTheme="minorHAnsi" w:hAnsiTheme="minorHAnsi" w:cstheme="minorHAnsi"/>
                <w:sz w:val="20"/>
                <w:szCs w:val="20"/>
              </w:rPr>
            </w:pPr>
            <w:r>
              <w:rPr>
                <w:rFonts w:asciiTheme="minorHAnsi" w:hAnsiTheme="minorHAnsi" w:cstheme="minorHAnsi"/>
                <w:sz w:val="20"/>
                <w:szCs w:val="20"/>
              </w:rPr>
              <w:t>1 lektion</w:t>
            </w:r>
          </w:p>
        </w:tc>
        <w:tc>
          <w:tcPr>
            <w:tcW w:w="2040"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Arbejde med opgaver til tidsperioder og salmer.</w:t>
            </w:r>
          </w:p>
          <w:p w:rsidR="00A9721A" w:rsidRPr="00541AF8" w:rsidRDefault="00A9721A" w:rsidP="00A2756E">
            <w:pPr>
              <w:spacing w:line="276" w:lineRule="auto"/>
              <w:rPr>
                <w:rFonts w:asciiTheme="minorHAnsi" w:hAnsiTheme="minorHAnsi" w:cstheme="minorHAnsi"/>
                <w:sz w:val="20"/>
                <w:szCs w:val="20"/>
              </w:rPr>
            </w:pPr>
          </w:p>
        </w:tc>
        <w:tc>
          <w:tcPr>
            <w:tcW w:w="2505" w:type="dxa"/>
          </w:tcPr>
          <w:p w:rsidR="00A9721A" w:rsidRPr="00541AF8" w:rsidRDefault="00A9721A" w:rsidP="00A2756E">
            <w:pPr>
              <w:spacing w:line="276" w:lineRule="auto"/>
              <w:rPr>
                <w:rFonts w:asciiTheme="minorHAnsi" w:hAnsiTheme="minorHAnsi" w:cstheme="minorHAnsi"/>
                <w:sz w:val="20"/>
                <w:szCs w:val="20"/>
              </w:rPr>
            </w:pPr>
          </w:p>
        </w:tc>
        <w:tc>
          <w:tcPr>
            <w:tcW w:w="2896" w:type="dxa"/>
          </w:tcPr>
          <w:p w:rsidR="00DE0E72" w:rsidRDefault="00DE0E72" w:rsidP="00A2756E">
            <w:pPr>
              <w:spacing w:line="276" w:lineRule="auto"/>
              <w:rPr>
                <w:rFonts w:asciiTheme="minorHAnsi" w:hAnsiTheme="minorHAnsi" w:cstheme="minorHAnsi"/>
                <w:sz w:val="20"/>
                <w:szCs w:val="20"/>
              </w:rPr>
            </w:pPr>
            <w:r>
              <w:rPr>
                <w:rFonts w:asciiTheme="minorHAnsi" w:hAnsiTheme="minorHAnsi" w:cstheme="minorHAnsi"/>
                <w:sz w:val="20"/>
                <w:szCs w:val="20"/>
              </w:rPr>
              <w:t>Eleven kan</w:t>
            </w:r>
          </w:p>
          <w:p w:rsidR="00A9721A" w:rsidRPr="00DE0E72" w:rsidRDefault="005921AA" w:rsidP="00DE0E72">
            <w:pPr>
              <w:pStyle w:val="Listeafsnit"/>
              <w:numPr>
                <w:ilvl w:val="0"/>
                <w:numId w:val="24"/>
              </w:numPr>
              <w:rPr>
                <w:rFonts w:asciiTheme="minorHAnsi" w:hAnsiTheme="minorHAnsi" w:cstheme="minorHAnsi"/>
                <w:sz w:val="20"/>
                <w:szCs w:val="20"/>
              </w:rPr>
            </w:pPr>
            <w:proofErr w:type="gramStart"/>
            <w:r w:rsidRPr="00DE0E72">
              <w:rPr>
                <w:rFonts w:asciiTheme="minorHAnsi" w:hAnsiTheme="minorHAnsi" w:cstheme="minorHAnsi"/>
                <w:sz w:val="20"/>
                <w:szCs w:val="20"/>
              </w:rPr>
              <w:t>bruge en salme som historisk kilde</w:t>
            </w:r>
            <w:r w:rsidR="005321C6" w:rsidRPr="00DE0E72">
              <w:rPr>
                <w:rFonts w:asciiTheme="minorHAnsi" w:hAnsiTheme="minorHAnsi" w:cstheme="minorHAnsi"/>
                <w:sz w:val="20"/>
                <w:szCs w:val="20"/>
              </w:rPr>
              <w:t xml:space="preserve"> til at få viden om den pågældende </w:t>
            </w:r>
            <w:r w:rsidR="005321C6" w:rsidRPr="00DE0E72">
              <w:rPr>
                <w:rFonts w:asciiTheme="minorHAnsi" w:hAnsiTheme="minorHAnsi" w:cstheme="minorHAnsi"/>
                <w:sz w:val="20"/>
                <w:szCs w:val="20"/>
              </w:rPr>
              <w:lastRenderedPageBreak/>
              <w:t>tidsperiode</w:t>
            </w:r>
            <w:r w:rsidRPr="00DE0E72">
              <w:rPr>
                <w:rFonts w:asciiTheme="minorHAnsi" w:hAnsiTheme="minorHAnsi" w:cstheme="minorHAnsi"/>
                <w:sz w:val="20"/>
                <w:szCs w:val="20"/>
              </w:rPr>
              <w:t>.</w:t>
            </w:r>
            <w:proofErr w:type="gramEnd"/>
            <w:r w:rsidRPr="00DE0E72">
              <w:rPr>
                <w:rFonts w:asciiTheme="minorHAnsi" w:hAnsiTheme="minorHAnsi" w:cstheme="minorHAnsi"/>
                <w:sz w:val="20"/>
                <w:szCs w:val="20"/>
              </w:rPr>
              <w:t xml:space="preserve"> </w:t>
            </w:r>
          </w:p>
          <w:p w:rsidR="00541AF8" w:rsidRDefault="00541AF8" w:rsidP="005321C6">
            <w:pPr>
              <w:spacing w:line="276" w:lineRule="auto"/>
              <w:rPr>
                <w:rFonts w:asciiTheme="minorHAnsi" w:hAnsiTheme="minorHAnsi" w:cstheme="minorHAnsi"/>
                <w:sz w:val="20"/>
                <w:szCs w:val="20"/>
              </w:rPr>
            </w:pPr>
          </w:p>
          <w:p w:rsidR="00A9721A" w:rsidRPr="00DE0E72" w:rsidRDefault="005921AA" w:rsidP="00DE0E72">
            <w:pPr>
              <w:pStyle w:val="Listeafsnit"/>
              <w:numPr>
                <w:ilvl w:val="0"/>
                <w:numId w:val="23"/>
              </w:numPr>
              <w:rPr>
                <w:rFonts w:asciiTheme="minorHAnsi" w:hAnsiTheme="minorHAnsi" w:cstheme="minorHAnsi"/>
                <w:sz w:val="20"/>
                <w:szCs w:val="20"/>
              </w:rPr>
            </w:pPr>
            <w:proofErr w:type="gramStart"/>
            <w:r w:rsidRPr="00DE0E72">
              <w:rPr>
                <w:rFonts w:asciiTheme="minorHAnsi" w:hAnsiTheme="minorHAnsi" w:cstheme="minorHAnsi"/>
                <w:sz w:val="20"/>
                <w:szCs w:val="20"/>
              </w:rPr>
              <w:t>perspektivere salmen til tidsperioden</w:t>
            </w:r>
            <w:r w:rsidR="005321C6" w:rsidRPr="00DE0E72">
              <w:rPr>
                <w:rFonts w:asciiTheme="minorHAnsi" w:hAnsiTheme="minorHAnsi" w:cstheme="minorHAnsi"/>
                <w:sz w:val="20"/>
                <w:szCs w:val="20"/>
              </w:rPr>
              <w:t>.</w:t>
            </w:r>
            <w:proofErr w:type="gramEnd"/>
          </w:p>
        </w:tc>
        <w:tc>
          <w:tcPr>
            <w:tcW w:w="4253"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lastRenderedPageBreak/>
              <w:t xml:space="preserve">Eleverne arbejder med salmerne ud fra udstedte hjælpespørgsmål. </w:t>
            </w:r>
            <w:r w:rsidR="00367419">
              <w:rPr>
                <w:rFonts w:asciiTheme="minorHAnsi" w:hAnsiTheme="minorHAnsi" w:cstheme="minorHAnsi"/>
                <w:sz w:val="20"/>
                <w:szCs w:val="20"/>
              </w:rPr>
              <w:t>Bilag 3</w:t>
            </w:r>
          </w:p>
        </w:tc>
        <w:tc>
          <w:tcPr>
            <w:tcW w:w="2301" w:type="dxa"/>
          </w:tcPr>
          <w:p w:rsidR="00A9721A" w:rsidRPr="00541AF8" w:rsidRDefault="00A9721A" w:rsidP="00A2756E">
            <w:pPr>
              <w:spacing w:line="276" w:lineRule="auto"/>
              <w:rPr>
                <w:rFonts w:asciiTheme="minorHAnsi" w:hAnsiTheme="minorHAnsi" w:cstheme="minorHAnsi"/>
                <w:sz w:val="20"/>
                <w:szCs w:val="20"/>
              </w:rPr>
            </w:pPr>
          </w:p>
        </w:tc>
      </w:tr>
      <w:tr w:rsidR="00A9721A" w:rsidTr="00541AF8">
        <w:trPr>
          <w:trHeight w:val="2520"/>
        </w:trPr>
        <w:tc>
          <w:tcPr>
            <w:tcW w:w="990" w:type="dxa"/>
          </w:tcPr>
          <w:p w:rsidR="00A9721A"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lastRenderedPageBreak/>
              <w:t>5</w:t>
            </w:r>
          </w:p>
          <w:p w:rsidR="00541AF8" w:rsidRDefault="00541AF8" w:rsidP="00A2756E">
            <w:pPr>
              <w:spacing w:line="276" w:lineRule="auto"/>
              <w:rPr>
                <w:rFonts w:asciiTheme="minorHAnsi" w:hAnsiTheme="minorHAnsi" w:cstheme="minorHAnsi"/>
                <w:sz w:val="20"/>
                <w:szCs w:val="20"/>
              </w:rPr>
            </w:pPr>
          </w:p>
          <w:p w:rsidR="00541AF8" w:rsidRPr="00541AF8" w:rsidRDefault="00F0661F" w:rsidP="00A2756E">
            <w:pPr>
              <w:spacing w:line="276" w:lineRule="auto"/>
              <w:rPr>
                <w:rFonts w:asciiTheme="minorHAnsi" w:hAnsiTheme="minorHAnsi" w:cstheme="minorHAnsi"/>
                <w:sz w:val="20"/>
                <w:szCs w:val="20"/>
              </w:rPr>
            </w:pPr>
            <w:r>
              <w:rPr>
                <w:rFonts w:asciiTheme="minorHAnsi" w:hAnsiTheme="minorHAnsi" w:cstheme="minorHAnsi"/>
                <w:sz w:val="20"/>
                <w:szCs w:val="20"/>
              </w:rPr>
              <w:t>1 lektion</w:t>
            </w:r>
          </w:p>
        </w:tc>
        <w:tc>
          <w:tcPr>
            <w:tcW w:w="2040" w:type="dxa"/>
          </w:tcPr>
          <w:p w:rsidR="00A9721A" w:rsidRPr="00541AF8" w:rsidRDefault="00DE0E72" w:rsidP="00A2756E">
            <w:pPr>
              <w:spacing w:line="276" w:lineRule="auto"/>
              <w:rPr>
                <w:rFonts w:asciiTheme="minorHAnsi" w:hAnsiTheme="minorHAnsi" w:cstheme="minorHAnsi"/>
                <w:sz w:val="20"/>
                <w:szCs w:val="20"/>
              </w:rPr>
            </w:pPr>
            <w:r>
              <w:rPr>
                <w:rFonts w:asciiTheme="minorHAnsi" w:hAnsiTheme="minorHAnsi" w:cstheme="minorHAnsi"/>
                <w:sz w:val="20"/>
                <w:szCs w:val="20"/>
              </w:rPr>
              <w:t>Anden</w:t>
            </w:r>
            <w:r w:rsidR="005921AA" w:rsidRPr="00541AF8">
              <w:rPr>
                <w:rFonts w:asciiTheme="minorHAnsi" w:hAnsiTheme="minorHAnsi" w:cstheme="minorHAnsi"/>
                <w:sz w:val="20"/>
                <w:szCs w:val="20"/>
              </w:rPr>
              <w:t xml:space="preserve"> del af arbejde med perioder og salmer: Udformning af plancher til fremlæggelse.</w:t>
            </w: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 </w:t>
            </w:r>
          </w:p>
        </w:tc>
        <w:tc>
          <w:tcPr>
            <w:tcW w:w="2505" w:type="dxa"/>
          </w:tcPr>
          <w:p w:rsidR="00A9721A" w:rsidRPr="00541AF8" w:rsidRDefault="00A9721A" w:rsidP="00A2756E">
            <w:pPr>
              <w:spacing w:line="276" w:lineRule="auto"/>
              <w:rPr>
                <w:rFonts w:asciiTheme="minorHAnsi" w:hAnsiTheme="minorHAnsi" w:cstheme="minorHAnsi"/>
                <w:sz w:val="20"/>
                <w:szCs w:val="20"/>
              </w:rPr>
            </w:pPr>
          </w:p>
        </w:tc>
        <w:tc>
          <w:tcPr>
            <w:tcW w:w="2896" w:type="dxa"/>
          </w:tcPr>
          <w:p w:rsidR="00DE0E72"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Eleve</w:t>
            </w:r>
            <w:r w:rsidR="00DE0E72">
              <w:rPr>
                <w:rFonts w:asciiTheme="minorHAnsi" w:hAnsiTheme="minorHAnsi" w:cstheme="minorHAnsi"/>
                <w:sz w:val="20"/>
                <w:szCs w:val="20"/>
              </w:rPr>
              <w:t>rne kan</w:t>
            </w:r>
          </w:p>
          <w:p w:rsidR="00A9721A" w:rsidRPr="00DE0E72" w:rsidRDefault="00530E25" w:rsidP="00DE0E72">
            <w:pPr>
              <w:pStyle w:val="Listeafsnit"/>
              <w:numPr>
                <w:ilvl w:val="0"/>
                <w:numId w:val="23"/>
              </w:numPr>
              <w:rPr>
                <w:rFonts w:asciiTheme="minorHAnsi" w:hAnsiTheme="minorHAnsi" w:cstheme="minorHAnsi"/>
                <w:sz w:val="20"/>
                <w:szCs w:val="20"/>
              </w:rPr>
            </w:pPr>
            <w:proofErr w:type="gramStart"/>
            <w:r w:rsidRPr="00DE0E72">
              <w:rPr>
                <w:rFonts w:asciiTheme="minorHAnsi" w:hAnsiTheme="minorHAnsi" w:cstheme="minorHAnsi"/>
                <w:sz w:val="20"/>
                <w:szCs w:val="20"/>
              </w:rPr>
              <w:t>udvælge centrale kendetegn</w:t>
            </w:r>
            <w:r w:rsidR="005921AA" w:rsidRPr="00DE0E72">
              <w:rPr>
                <w:rFonts w:asciiTheme="minorHAnsi" w:hAnsiTheme="minorHAnsi" w:cstheme="minorHAnsi"/>
                <w:sz w:val="20"/>
                <w:szCs w:val="20"/>
              </w:rPr>
              <w:t xml:space="preserve"> for tidsperioden.</w:t>
            </w:r>
            <w:proofErr w:type="gramEnd"/>
            <w:r w:rsidR="005921AA" w:rsidRPr="00DE0E72">
              <w:rPr>
                <w:rFonts w:asciiTheme="minorHAnsi" w:hAnsiTheme="minorHAnsi" w:cstheme="minorHAnsi"/>
                <w:sz w:val="20"/>
                <w:szCs w:val="20"/>
              </w:rPr>
              <w:t xml:space="preserve"> </w:t>
            </w:r>
          </w:p>
        </w:tc>
        <w:tc>
          <w:tcPr>
            <w:tcW w:w="4253"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Læreren introducerer opgave.</w:t>
            </w:r>
          </w:p>
          <w:p w:rsidR="00A9721A" w:rsidRPr="00541AF8" w:rsidRDefault="00A9721A" w:rsidP="00A2756E">
            <w:pPr>
              <w:spacing w:line="276" w:lineRule="auto"/>
              <w:rPr>
                <w:rFonts w:asciiTheme="minorHAnsi" w:hAnsiTheme="minorHAnsi" w:cstheme="minorHAnsi"/>
                <w:sz w:val="20"/>
                <w:szCs w:val="20"/>
              </w:rPr>
            </w:pP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Eleverne skal ud fra deres gruppebesvarelser udvælge fem centrale punkter</w:t>
            </w:r>
            <w:r w:rsidR="00DE0E72">
              <w:rPr>
                <w:rFonts w:asciiTheme="minorHAnsi" w:hAnsiTheme="minorHAnsi" w:cstheme="minorHAnsi"/>
                <w:sz w:val="20"/>
                <w:szCs w:val="20"/>
              </w:rPr>
              <w:t>,</w:t>
            </w:r>
            <w:r w:rsidRPr="00541AF8">
              <w:rPr>
                <w:rFonts w:asciiTheme="minorHAnsi" w:hAnsiTheme="minorHAnsi" w:cstheme="minorHAnsi"/>
                <w:sz w:val="20"/>
                <w:szCs w:val="20"/>
              </w:rPr>
              <w:t xml:space="preserve"> der har betydning for perioden og salmen. Disse punkter skal de tegne på en planche, de må ikke skrive ord, men udelukkende benytte sig af illustrationerne - der skal ligge til baggrund for en kommende præsentation af perioden og salmen. </w:t>
            </w:r>
          </w:p>
        </w:tc>
        <w:tc>
          <w:tcPr>
            <w:tcW w:w="2301" w:type="dxa"/>
          </w:tcPr>
          <w:p w:rsidR="00A9721A" w:rsidRPr="00541AF8" w:rsidRDefault="00A9721A" w:rsidP="00A2756E">
            <w:pPr>
              <w:spacing w:line="276" w:lineRule="auto"/>
              <w:rPr>
                <w:rFonts w:asciiTheme="minorHAnsi" w:hAnsiTheme="minorHAnsi" w:cstheme="minorHAnsi"/>
                <w:sz w:val="20"/>
                <w:szCs w:val="20"/>
              </w:rPr>
            </w:pPr>
          </w:p>
        </w:tc>
      </w:tr>
      <w:tr w:rsidR="00A9721A" w:rsidTr="00541AF8">
        <w:trPr>
          <w:trHeight w:val="1500"/>
        </w:trPr>
        <w:tc>
          <w:tcPr>
            <w:tcW w:w="990" w:type="dxa"/>
          </w:tcPr>
          <w:p w:rsidR="00A9721A"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6</w:t>
            </w:r>
          </w:p>
          <w:p w:rsidR="00541AF8" w:rsidRPr="00541AF8" w:rsidRDefault="00F0661F" w:rsidP="00A2756E">
            <w:pPr>
              <w:spacing w:line="276" w:lineRule="auto"/>
              <w:rPr>
                <w:rFonts w:asciiTheme="minorHAnsi" w:hAnsiTheme="minorHAnsi" w:cstheme="minorHAnsi"/>
                <w:sz w:val="20"/>
                <w:szCs w:val="20"/>
              </w:rPr>
            </w:pPr>
            <w:r>
              <w:rPr>
                <w:rFonts w:asciiTheme="minorHAnsi" w:hAnsiTheme="minorHAnsi" w:cstheme="minorHAnsi"/>
                <w:sz w:val="20"/>
                <w:szCs w:val="20"/>
              </w:rPr>
              <w:t>1 lektion</w:t>
            </w:r>
          </w:p>
        </w:tc>
        <w:tc>
          <w:tcPr>
            <w:tcW w:w="2040"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Fremlæggelser.</w:t>
            </w:r>
          </w:p>
          <w:p w:rsidR="00A9721A" w:rsidRPr="00541AF8" w:rsidRDefault="00A9721A" w:rsidP="00A2756E">
            <w:pPr>
              <w:spacing w:line="276" w:lineRule="auto"/>
              <w:rPr>
                <w:rFonts w:asciiTheme="minorHAnsi" w:hAnsiTheme="minorHAnsi" w:cstheme="minorHAnsi"/>
                <w:sz w:val="20"/>
                <w:szCs w:val="20"/>
              </w:rPr>
            </w:pP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Salmerne synges.</w:t>
            </w:r>
          </w:p>
        </w:tc>
        <w:tc>
          <w:tcPr>
            <w:tcW w:w="2505" w:type="dxa"/>
          </w:tcPr>
          <w:p w:rsidR="00A9721A" w:rsidRPr="00541AF8" w:rsidRDefault="00A9721A" w:rsidP="00A2756E">
            <w:pPr>
              <w:spacing w:line="276" w:lineRule="auto"/>
              <w:rPr>
                <w:rFonts w:asciiTheme="minorHAnsi" w:hAnsiTheme="minorHAnsi" w:cstheme="minorHAnsi"/>
                <w:sz w:val="20"/>
                <w:szCs w:val="20"/>
              </w:rPr>
            </w:pPr>
          </w:p>
        </w:tc>
        <w:tc>
          <w:tcPr>
            <w:tcW w:w="2896" w:type="dxa"/>
          </w:tcPr>
          <w:p w:rsidR="00DE0E72" w:rsidRDefault="00DE0E72" w:rsidP="00A2756E">
            <w:pPr>
              <w:spacing w:line="276" w:lineRule="auto"/>
              <w:rPr>
                <w:rFonts w:asciiTheme="minorHAnsi" w:hAnsiTheme="minorHAnsi" w:cstheme="minorHAnsi"/>
                <w:sz w:val="20"/>
                <w:szCs w:val="20"/>
              </w:rPr>
            </w:pPr>
            <w:r>
              <w:rPr>
                <w:rFonts w:asciiTheme="minorHAnsi" w:hAnsiTheme="minorHAnsi" w:cstheme="minorHAnsi"/>
                <w:sz w:val="20"/>
                <w:szCs w:val="20"/>
              </w:rPr>
              <w:t>Eleven kan</w:t>
            </w:r>
          </w:p>
          <w:p w:rsidR="00A9721A" w:rsidRPr="00DE0E72" w:rsidRDefault="005921AA" w:rsidP="00DE0E72">
            <w:pPr>
              <w:pStyle w:val="Listeafsnit"/>
              <w:numPr>
                <w:ilvl w:val="0"/>
                <w:numId w:val="23"/>
              </w:numPr>
              <w:rPr>
                <w:rFonts w:asciiTheme="minorHAnsi" w:hAnsiTheme="minorHAnsi" w:cstheme="minorHAnsi"/>
                <w:sz w:val="20"/>
                <w:szCs w:val="20"/>
              </w:rPr>
            </w:pPr>
            <w:proofErr w:type="gramStart"/>
            <w:r w:rsidRPr="00DE0E72">
              <w:rPr>
                <w:rFonts w:asciiTheme="minorHAnsi" w:hAnsiTheme="minorHAnsi" w:cstheme="minorHAnsi"/>
                <w:sz w:val="20"/>
                <w:szCs w:val="20"/>
              </w:rPr>
              <w:t>reflektere over egen læring.</w:t>
            </w:r>
            <w:proofErr w:type="gramEnd"/>
            <w:r w:rsidRPr="00DE0E72">
              <w:rPr>
                <w:rFonts w:asciiTheme="minorHAnsi" w:hAnsiTheme="minorHAnsi" w:cstheme="minorHAnsi"/>
                <w:sz w:val="20"/>
                <w:szCs w:val="20"/>
              </w:rPr>
              <w:t xml:space="preserve"> </w:t>
            </w:r>
          </w:p>
          <w:p w:rsidR="00A9721A" w:rsidRPr="00541AF8" w:rsidRDefault="00A9721A" w:rsidP="00A2756E">
            <w:pPr>
              <w:spacing w:line="276" w:lineRule="auto"/>
              <w:rPr>
                <w:rFonts w:asciiTheme="minorHAnsi" w:hAnsiTheme="minorHAnsi" w:cstheme="minorHAnsi"/>
                <w:sz w:val="20"/>
                <w:szCs w:val="20"/>
              </w:rPr>
            </w:pPr>
          </w:p>
          <w:p w:rsidR="00A9721A" w:rsidRPr="00DE0E72" w:rsidRDefault="005921AA" w:rsidP="00DE0E72">
            <w:pPr>
              <w:pStyle w:val="Listeafsnit"/>
              <w:numPr>
                <w:ilvl w:val="0"/>
                <w:numId w:val="23"/>
              </w:numPr>
              <w:rPr>
                <w:rFonts w:asciiTheme="minorHAnsi" w:hAnsiTheme="minorHAnsi" w:cstheme="minorHAnsi"/>
                <w:sz w:val="20"/>
                <w:szCs w:val="20"/>
              </w:rPr>
            </w:pPr>
            <w:proofErr w:type="gramStart"/>
            <w:r w:rsidRPr="00DE0E72">
              <w:rPr>
                <w:rFonts w:asciiTheme="minorHAnsi" w:hAnsiTheme="minorHAnsi" w:cstheme="minorHAnsi"/>
                <w:sz w:val="20"/>
                <w:szCs w:val="20"/>
              </w:rPr>
              <w:t>videreformidle egen læring.</w:t>
            </w:r>
            <w:proofErr w:type="gramEnd"/>
          </w:p>
        </w:tc>
        <w:tc>
          <w:tcPr>
            <w:tcW w:w="4253" w:type="dxa"/>
          </w:tcPr>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 xml:space="preserve">Eleverne fremlægger ud fra deres plancher. </w:t>
            </w:r>
          </w:p>
          <w:p w:rsidR="00A9721A" w:rsidRPr="00541AF8" w:rsidRDefault="00A9721A" w:rsidP="00A2756E">
            <w:pPr>
              <w:spacing w:line="276" w:lineRule="auto"/>
              <w:rPr>
                <w:rFonts w:asciiTheme="minorHAnsi" w:hAnsiTheme="minorHAnsi" w:cstheme="minorHAnsi"/>
                <w:sz w:val="20"/>
                <w:szCs w:val="20"/>
              </w:rPr>
            </w:pPr>
          </w:p>
          <w:p w:rsidR="00A9721A" w:rsidRPr="00541AF8" w:rsidRDefault="005921AA" w:rsidP="00A2756E">
            <w:pPr>
              <w:spacing w:line="276" w:lineRule="auto"/>
              <w:rPr>
                <w:rFonts w:asciiTheme="minorHAnsi" w:hAnsiTheme="minorHAnsi" w:cstheme="minorHAnsi"/>
                <w:sz w:val="20"/>
                <w:szCs w:val="20"/>
              </w:rPr>
            </w:pPr>
            <w:r w:rsidRPr="00541AF8">
              <w:rPr>
                <w:rFonts w:asciiTheme="minorHAnsi" w:hAnsiTheme="minorHAnsi" w:cstheme="minorHAnsi"/>
                <w:sz w:val="20"/>
                <w:szCs w:val="20"/>
              </w:rPr>
              <w:t>Salmerne synges efterhånden, som der bliver fremlagt om dem.</w:t>
            </w:r>
          </w:p>
        </w:tc>
        <w:tc>
          <w:tcPr>
            <w:tcW w:w="2301" w:type="dxa"/>
          </w:tcPr>
          <w:p w:rsidR="00A9721A" w:rsidRPr="00541AF8" w:rsidRDefault="00A9721A" w:rsidP="00A2756E">
            <w:pPr>
              <w:spacing w:line="276" w:lineRule="auto"/>
              <w:rPr>
                <w:rFonts w:asciiTheme="minorHAnsi" w:hAnsiTheme="minorHAnsi" w:cstheme="minorHAnsi"/>
                <w:sz w:val="20"/>
                <w:szCs w:val="20"/>
              </w:rPr>
            </w:pPr>
          </w:p>
        </w:tc>
      </w:tr>
    </w:tbl>
    <w:p w:rsidR="000B09CB" w:rsidRDefault="000B09CB" w:rsidP="00A2756E">
      <w:pPr>
        <w:pStyle w:val="Overskrift1"/>
      </w:pPr>
      <w:bookmarkStart w:id="1" w:name="_Toc465266618"/>
    </w:p>
    <w:p w:rsidR="00A9721A" w:rsidRDefault="005921AA" w:rsidP="00A2756E">
      <w:pPr>
        <w:pStyle w:val="Overskrift1"/>
      </w:pPr>
      <w:r>
        <w:t>Forslag til:</w:t>
      </w:r>
      <w:bookmarkEnd w:id="1"/>
    </w:p>
    <w:p w:rsidR="00A9721A" w:rsidRDefault="005921AA" w:rsidP="00A2756E">
      <w:pPr>
        <w:pStyle w:val="Overskrift2"/>
      </w:pPr>
      <w:bookmarkStart w:id="2" w:name="_Toc465266619"/>
      <w:r>
        <w:t>Undervisningsdifferentiering</w:t>
      </w:r>
      <w:bookmarkEnd w:id="2"/>
    </w:p>
    <w:p w:rsidR="00A9721A" w:rsidRDefault="002F7F99" w:rsidP="00A2756E">
      <w:r>
        <w:t>D</w:t>
      </w:r>
      <w:r w:rsidR="005921AA">
        <w:t xml:space="preserve">en enkelte lærer må vurdere om opgavens omfang bør tilpasses yderligere. Lærerens rolle i de første lektioner er at </w:t>
      </w:r>
      <w:r w:rsidR="00DE0E72">
        <w:t>være</w:t>
      </w:r>
      <w:r w:rsidR="005921AA">
        <w:t xml:space="preserve"> </w:t>
      </w:r>
      <w:proofErr w:type="spellStart"/>
      <w:r w:rsidR="005921AA">
        <w:t>stilladserende</w:t>
      </w:r>
      <w:proofErr w:type="spellEnd"/>
      <w:r w:rsidR="005921AA">
        <w:t xml:space="preserve"> vejleder</w:t>
      </w:r>
      <w:r w:rsidR="00DE0E72">
        <w:t>. A</w:t>
      </w:r>
      <w:r w:rsidR="005921AA">
        <w:t>rbejdsspørgsmålene værktøj</w:t>
      </w:r>
      <w:r w:rsidR="00DE0E72">
        <w:t>er</w:t>
      </w:r>
      <w:r w:rsidR="005921AA">
        <w:t xml:space="preserve"> til yderligere </w:t>
      </w:r>
      <w:proofErr w:type="spellStart"/>
      <w:r w:rsidR="005921AA">
        <w:t>stilladsering</w:t>
      </w:r>
      <w:proofErr w:type="spellEnd"/>
      <w:r w:rsidR="005921AA">
        <w:t xml:space="preserve">. </w:t>
      </w:r>
    </w:p>
    <w:p w:rsidR="00A9721A" w:rsidRDefault="005921AA" w:rsidP="00A2756E">
      <w:pPr>
        <w:pStyle w:val="Overskrift2"/>
      </w:pPr>
      <w:bookmarkStart w:id="3" w:name="_Toc465266620"/>
      <w:r>
        <w:lastRenderedPageBreak/>
        <w:t>Bevægelse</w:t>
      </w:r>
      <w:bookmarkEnd w:id="3"/>
    </w:p>
    <w:p w:rsidR="00A9721A" w:rsidRDefault="005921AA" w:rsidP="00A2756E">
      <w:r>
        <w:t xml:space="preserve"> </w:t>
      </w:r>
    </w:p>
    <w:p w:rsidR="00A9721A" w:rsidRDefault="005921AA" w:rsidP="00A2756E">
      <w:pPr>
        <w:pStyle w:val="Overskrift2"/>
      </w:pPr>
      <w:bookmarkStart w:id="4" w:name="_Toc465266621"/>
      <w:r>
        <w:t>Nærområdet som læringsrum</w:t>
      </w:r>
      <w:bookmarkEnd w:id="4"/>
    </w:p>
    <w:p w:rsidR="00A9721A" w:rsidRDefault="007460E4" w:rsidP="00A2756E">
      <w:r>
        <w:t xml:space="preserve">I forløbet </w:t>
      </w:r>
      <w:r w:rsidR="005921AA">
        <w:t>e</w:t>
      </w:r>
      <w:r>
        <w:t>r</w:t>
      </w:r>
      <w:r w:rsidR="005921AA">
        <w:t xml:space="preserve"> </w:t>
      </w:r>
      <w:r>
        <w:t xml:space="preserve">det oplagt at bruge </w:t>
      </w:r>
      <w:r w:rsidR="005921AA">
        <w:t xml:space="preserve">nærområdet </w:t>
      </w:r>
      <w:r>
        <w:t>som læringsrum. U</w:t>
      </w:r>
      <w:r w:rsidR="005921AA">
        <w:t xml:space="preserve">ndervisningsforløbet </w:t>
      </w:r>
      <w:r>
        <w:t>er planlagt til</w:t>
      </w:r>
      <w:r w:rsidR="005921AA">
        <w:t xml:space="preserve"> en hel dag á 6 lektioner</w:t>
      </w:r>
      <w:r>
        <w:t xml:space="preserve"> og kan afvikles i den lokale kirke og sognehus</w:t>
      </w:r>
      <w:r w:rsidR="005921AA">
        <w:t>.</w:t>
      </w:r>
      <w:r>
        <w:t xml:space="preserve"> Man kunne </w:t>
      </w:r>
      <w:r w:rsidR="005921AA">
        <w:t xml:space="preserve">starte med </w:t>
      </w:r>
      <w:r>
        <w:t xml:space="preserve">at fortælle </w:t>
      </w:r>
      <w:r w:rsidR="005921AA">
        <w:t>Luthers historie i kirke</w:t>
      </w:r>
      <w:r>
        <w:t>n</w:t>
      </w:r>
      <w:r w:rsidR="005921AA">
        <w:t>, synger den første salme “Nu fryde sig hver kristen mand” - og tale om, hvorledes salmen afspejle</w:t>
      </w:r>
      <w:r>
        <w:t>r den gudsopfattelse som Luther</w:t>
      </w:r>
      <w:r w:rsidR="005921AA">
        <w:t xml:space="preserve"> ‘genopdagede’ i klosteret.</w:t>
      </w:r>
    </w:p>
    <w:p w:rsidR="00A9721A" w:rsidRDefault="005921AA" w:rsidP="00A2756E">
      <w:r>
        <w:t xml:space="preserve">Herefter </w:t>
      </w:r>
      <w:r w:rsidR="007460E4">
        <w:t xml:space="preserve">kunne man </w:t>
      </w:r>
      <w:r>
        <w:t>låne det lokale sognehus til det videre arbejde med de 5 salmer.</w:t>
      </w:r>
    </w:p>
    <w:p w:rsidR="00A9721A" w:rsidRDefault="005921AA" w:rsidP="00A2756E">
      <w:pPr>
        <w:pStyle w:val="Overskrift1"/>
      </w:pPr>
      <w:bookmarkStart w:id="5" w:name="_Toc465266622"/>
      <w:r>
        <w:t>Øvrige gode råd og kommentarer</w:t>
      </w:r>
      <w:bookmarkEnd w:id="5"/>
    </w:p>
    <w:p w:rsidR="00A9721A" w:rsidRDefault="005921AA" w:rsidP="00A2756E">
      <w:r>
        <w:t xml:space="preserve">Vi har udarbejdet lektionsplanen således, at man ikke er afhængig af at have en hel dag til rådighed. Det er også muligt at afvikle forløbet over nogle uger i de lektioner, man har til rådighed på skemaet i historie og kristendomskundskab. Ligeledes er det heller ikke nødvendigt for det faglige indhold, at man bruger nærområdet som læringsrum, som det foreslås i ovenstående afsnit. </w:t>
      </w:r>
    </w:p>
    <w:p w:rsidR="00A9721A" w:rsidRDefault="005921AA" w:rsidP="00A2756E">
      <w:r>
        <w:t xml:space="preserve">Melodierne til salmerne kan </w:t>
      </w:r>
      <w:proofErr w:type="spellStart"/>
      <w:r>
        <w:t>streames</w:t>
      </w:r>
      <w:proofErr w:type="spellEnd"/>
      <w:r>
        <w:t xml:space="preserve"> gratis fra “Sangens Hus” og dermed er det muligt at synge salmerne uden en musikkyndig underviser.</w:t>
      </w:r>
    </w:p>
    <w:p w:rsidR="00A65A2F" w:rsidRDefault="00A65A2F" w:rsidP="00A65A2F">
      <w:pPr>
        <w:pStyle w:val="Normal1"/>
      </w:pPr>
    </w:p>
    <w:p w:rsidR="000918B4" w:rsidRDefault="000918B4" w:rsidP="00A65A2F">
      <w:pPr>
        <w:pStyle w:val="Normal1"/>
      </w:pPr>
    </w:p>
    <w:p w:rsidR="00541AF8" w:rsidRDefault="00541AF8" w:rsidP="00A65A2F">
      <w:pPr>
        <w:pStyle w:val="Normal1"/>
      </w:pPr>
    </w:p>
    <w:p w:rsidR="00541AF8" w:rsidRPr="00A65A2F" w:rsidRDefault="00541AF8" w:rsidP="00A65A2F">
      <w:pPr>
        <w:pStyle w:val="Normal1"/>
      </w:pPr>
    </w:p>
    <w:p w:rsidR="00A9721A" w:rsidRDefault="005921AA" w:rsidP="00A2756E">
      <w:pPr>
        <w:pStyle w:val="Overskrift1"/>
      </w:pPr>
      <w:bookmarkStart w:id="6" w:name="_Toc465266623"/>
      <w:r>
        <w:lastRenderedPageBreak/>
        <w:t>Bi</w:t>
      </w:r>
      <w:r w:rsidR="00CA065D">
        <w:t>lag 1: Fortællingen om Luther,</w:t>
      </w:r>
      <w:r>
        <w:t xml:space="preserve"> “Nu </w:t>
      </w:r>
      <w:proofErr w:type="gramStart"/>
      <w:r>
        <w:t>fryde</w:t>
      </w:r>
      <w:proofErr w:type="gramEnd"/>
      <w:r>
        <w:t xml:space="preserve"> sig </w:t>
      </w:r>
      <w:r w:rsidR="00CA065D">
        <w:t>hver kristen mand” og tilhørende spørgsmål</w:t>
      </w:r>
      <w:bookmarkEnd w:id="6"/>
    </w:p>
    <w:p w:rsidR="00A9721A" w:rsidRDefault="005921AA" w:rsidP="00A2756E">
      <w:pPr>
        <w:pStyle w:val="Overskrift2"/>
      </w:pPr>
      <w:bookmarkStart w:id="7" w:name="_Toc465266624"/>
      <w:r>
        <w:t>Martin Luther</w:t>
      </w:r>
      <w:bookmarkEnd w:id="7"/>
    </w:p>
    <w:p w:rsidR="00A9721A" w:rsidRDefault="005921AA" w:rsidP="00A2756E">
      <w:r>
        <w:t xml:space="preserve">Martin Luther blev født den 10. november 1483 i en mindre by syd for Berlin. Hans far, Hans Luther, var en flittig og dygtig mand. Han begyndte som minearbejder – eller bjergværksarbejder, men arbejdede sig i </w:t>
      </w:r>
      <w:r w:rsidR="00DE0E72">
        <w:t>bogstavelig</w:t>
      </w:r>
      <w:r>
        <w:t xml:space="preserve"> forstand op og blev selv forpagter af flere miner, altså en slags chef for minerne – og byrådsmedlem i byen, hvor de boede. </w:t>
      </w:r>
    </w:p>
    <w:p w:rsidR="00A9721A" w:rsidRDefault="005921AA" w:rsidP="00A2756E">
      <w:r>
        <w:t xml:space="preserve">Hans Luther ville gerne, at hans søn skulle nå endnu længere – og først og fremmest få sig en uddannelse. Så han bestemte, at Martin skulle læse jura på universitetet, så han kunne blive ansat ved fyrsten. For det var for Hans Luther det bedste, der kunne ske. </w:t>
      </w:r>
    </w:p>
    <w:p w:rsidR="00A9721A" w:rsidRDefault="005921AA" w:rsidP="00A2756E">
      <w:r>
        <w:t xml:space="preserve">Og det begyndte Martin da også på – at læse jura ved universitetet i </w:t>
      </w:r>
      <w:proofErr w:type="spellStart"/>
      <w:r>
        <w:t>Erfurt</w:t>
      </w:r>
      <w:proofErr w:type="spellEnd"/>
      <w:r>
        <w:t xml:space="preserve">. Og det gik sådan set meget godt. Han var en klog og flittig fyr. Men en dag har han været hjemme og besøge sine forældre – den 2. juli 1505 for nu at være helt præcis. På vej tilbage til </w:t>
      </w:r>
      <w:proofErr w:type="spellStart"/>
      <w:r>
        <w:t>Erfurt</w:t>
      </w:r>
      <w:proofErr w:type="spellEnd"/>
      <w:r>
        <w:t xml:space="preserve"> – og han er på gåben – overraskes han af et voldsomt uvejr. Det tordner og lyner – og Martin, som både var fyldt af tro og overtro, bliver bange for at dø og stå over for en Gud, der ikke ville vise ham nåde. </w:t>
      </w:r>
    </w:p>
    <w:p w:rsidR="00A9721A" w:rsidRDefault="005921AA" w:rsidP="00A2756E">
      <w:r>
        <w:t xml:space="preserve">Det kan måske være svært at forstå for os i dag, men dengang var mange meget bange for at ende i helvede, gå fortabt, når de døde. Og det var den unge Martin også. Så han falder på knæ i grøften i den lille by </w:t>
      </w:r>
      <w:proofErr w:type="spellStart"/>
      <w:r>
        <w:t>Stotternheim</w:t>
      </w:r>
      <w:proofErr w:type="spellEnd"/>
      <w:r>
        <w:t xml:space="preserve"> og påkalder den hellige Anna – Jomfru Marias mor – som var bjergværksarbejdernes beskytter – hende anråber han og lover hende, at hvis han overlever, vil han gå i kloster. For at gøre sig god nok til at møde en nådig Gud – for at finde en nådig Gud.</w:t>
      </w:r>
    </w:p>
    <w:p w:rsidR="00A9721A" w:rsidRDefault="005921AA" w:rsidP="00A2756E">
      <w:r>
        <w:t>For det var det bedste, man kunne gøre dengang i den katolske tid: At gå i kloster. På latin hedder kloster ´</w:t>
      </w:r>
      <w:proofErr w:type="spellStart"/>
      <w:r>
        <w:t>claustrum</w:t>
      </w:r>
      <w:proofErr w:type="spellEnd"/>
      <w:r>
        <w:t>`, som betyder et lukket rum – som vi kender det fra claustro-fobi, frygten for lukkede rum. I klostret kunne man lukke sig inde – eller lukke verden ude – og koncentrere sig om `bøn og arbejde´, som man sagde, koncentrere sig om et fromt liv, så man i døden kunne møde en nådig Gud.</w:t>
      </w:r>
    </w:p>
    <w:p w:rsidR="00A9721A" w:rsidRDefault="005921AA" w:rsidP="00A2756E">
      <w:r>
        <w:t xml:space="preserve">Derfor vil Luther i kloster - til sin fars store irritation. </w:t>
      </w:r>
    </w:p>
    <w:p w:rsidR="00A9721A" w:rsidRDefault="005921AA" w:rsidP="00A2756E">
      <w:r>
        <w:t>Men i klostret oplever Luther imidlertid ikke, at han bliver mere sikker på Guds nåde. Han er ellers en god munk – flittig og dygtig. Og betroet: Bliver sendt til Rom for sit kloster, der skal have afklaret nogle sager hos paven; bliver professor i Den hellige skrift, som det hedder, i Biblen.</w:t>
      </w:r>
    </w:p>
    <w:p w:rsidR="00A9721A" w:rsidRDefault="005921AA" w:rsidP="00A2756E">
      <w:r>
        <w:t xml:space="preserve">Men som årene går, vokser hans tvivl på Guds nåde. Og det kulminerer i en årelang krise. For hvornår er nok </w:t>
      </w:r>
      <w:proofErr w:type="spellStart"/>
      <w:r>
        <w:t>nok</w:t>
      </w:r>
      <w:proofErr w:type="spellEnd"/>
      <w:r>
        <w:t xml:space="preserve">, tænker Luther. Hvornår har man, han, Luther, gjort nok? Og hvad har han i det hele taget gjort? Næppe levet op til de bud, de høje krav, som Jesus stiller mennesket: ”Elsk jeres fjender! Bed for dem, der forfølger jer”! Eller bare buddet om </w:t>
      </w:r>
      <w:proofErr w:type="gramStart"/>
      <w:r>
        <w:t>elske</w:t>
      </w:r>
      <w:proofErr w:type="gramEnd"/>
      <w:r>
        <w:t xml:space="preserve"> sine medmennesker, sin næste! Hvem kan leve op til det? Og skulle man endelig – eller skulle Luther endelig have gjort </w:t>
      </w:r>
      <w:r>
        <w:lastRenderedPageBreak/>
        <w:t xml:space="preserve">noget godt, stiller han sig kritisk an over for sig selv og spørger, for hvis skyld han så gjorde det eventuelt gode? For Guds skyld? For medmenneskets skyld? </w:t>
      </w:r>
      <w:r>
        <w:rPr>
          <w:i/>
        </w:rPr>
        <w:t>Eller i virkeligheden for sin egen skyld?</w:t>
      </w:r>
      <w:r>
        <w:t xml:space="preserve"> Ja, er ikke hele projektet med at gå i klostret og ville sikre sig Guds nåde et udtryk for egoisme og – for nu at bruge et kirkeligt udtryk – synd?</w:t>
      </w:r>
    </w:p>
    <w:p w:rsidR="00A9721A" w:rsidRDefault="005921AA" w:rsidP="00A2756E">
      <w:r>
        <w:t>Luther oplever sig som fanget. Lige meget hvad han gør, kan han stille spørgsmålstegn ved, om det nu også er godt nok. Ja, om det overhovedet er godt. Han føler sig i en slags åndeligt fængsel.</w:t>
      </w:r>
    </w:p>
    <w:p w:rsidR="00A9721A" w:rsidRDefault="005921AA" w:rsidP="00A2756E">
      <w:r>
        <w:t xml:space="preserve">Skal man drage en parallel til vores erfaringer, tror jeg de fleste kender den selvkritiske </w:t>
      </w:r>
      <w:proofErr w:type="spellStart"/>
      <w:r>
        <w:t>nagen</w:t>
      </w:r>
      <w:proofErr w:type="spellEnd"/>
      <w:r>
        <w:t xml:space="preserve">, når eller hvis man har gjort noget for andre – sådan meget bevidst gjort noget. Så kan spørgsmålet jo også dukke op: for hvis skyld gjorde jeg det? Og selvom det ikke ødelægger noget for den, jeg eventuelt gjorde noget godt for, kan det jo nok spolere min </w:t>
      </w:r>
      <w:r>
        <w:rPr>
          <w:i/>
        </w:rPr>
        <w:t>egen</w:t>
      </w:r>
      <w:r>
        <w:t xml:space="preserve"> sjælefred: Gjorde jeg det i virkeligheden for min egen skyld? For at føle mig god? For at kunne bryste mig af det? Ja, eller bare for at få fred for min egen dårlige samvittighed.</w:t>
      </w:r>
    </w:p>
    <w:p w:rsidR="00A9721A" w:rsidRDefault="005921AA" w:rsidP="00A2756E">
      <w:r>
        <w:t xml:space="preserve">For Luther er det i bogstavelig forstand rædselsvækkende, at ikke engang dette at gå i kloster tilsyneladende er nok eller godt nok. For så er der jo ingen vej videre. Så er han fordømt og fortabt. </w:t>
      </w:r>
    </w:p>
    <w:p w:rsidR="00A9721A" w:rsidRDefault="005921AA" w:rsidP="00A2756E">
      <w:r>
        <w:t>Luthers befrielse, hans udfrielse af ”fængslet”, om man vil, kommer, da han gennem bibellæsning indser, at et menneske hverken kan eller skal gøre sig fortjent til Guds kærlighed og tilgivelse. Mennesket skal ikke finde vejen til Gud. Det er omvendt: Gud har fundet vej til mennesket. Det var det, der skete, da Gud sendte Jesus, sin søn – for at vise os sin nåde, som man siger, gøre og leve som vi skulle have gjort og dø døden, tage straffen, for os. Så vi ved at tro på Jesus – tro på, at han også gjorde det for mig – har Guds kærlighed og tilgivelse. Og ikke går fortabt. Det er Luthers tro.</w:t>
      </w:r>
    </w:p>
    <w:p w:rsidR="00A9721A" w:rsidRDefault="005921AA" w:rsidP="00A2756E">
      <w:r>
        <w:t>Luther indser altså, at han ikke skal gøre sig fortjent til Guds kærlighed – eller nåde, som man også siger. Og det var jo Guds nåde – eller en nådig Gud - Luther ville finde, da han lå dér i grøften. Nåde kommer af det latinske ord ´</w:t>
      </w:r>
      <w:proofErr w:type="spellStart"/>
      <w:r>
        <w:t>gratia</w:t>
      </w:r>
      <w:proofErr w:type="spellEnd"/>
      <w:r>
        <w:t>´, som vi kender fra gratis – det, der ikke koster noget.</w:t>
      </w:r>
    </w:p>
    <w:p w:rsidR="00A9721A" w:rsidRDefault="005921AA" w:rsidP="00A2756E">
      <w:r>
        <w:t>Men dengang var det faktisk sådan, at Guds nåde kostede noget. Man kunne købe, aflad – det vil sige tilgivelse – af kirken. Når man havde gjort noget forkert, kunne man mod penge få et afladsbrev af kirken – både for sig selv men med tiden også for ens døde familiemedlemmer, så de ikke kom i helvede! Det var en rigtig god forretning. Ja, man siger, at Peterskirken i Rom, som er verdens største kirke, er bygget for de penge, der kom ind ved afladshandlen.</w:t>
      </w:r>
    </w:p>
    <w:p w:rsidR="00A9721A" w:rsidRDefault="005921AA" w:rsidP="00A2756E">
      <w:r>
        <w:t>Men nu – da Luther har forstået, at Gud har tilgivet ham – kan han se, at afladshandlen er helt forkert. For man kan jo ikke købe noget, der er gratis! Man kan ikke handle sig til Guds nåde – hverken med penge eller gode gerninger. Man kan og skal blot tage imod, det vil sige tro, at Guds kærlighed og tilgivelse også gælder mig.</w:t>
      </w:r>
    </w:p>
    <w:p w:rsidR="00A9721A" w:rsidRDefault="005921AA" w:rsidP="00A2756E">
      <w:r>
        <w:lastRenderedPageBreak/>
        <w:t>Så Luther gjorde det, man dengang gjorde, når man gerne ville diskutere noget med de andre munke og professorer: Den 31. oktober 1517 slog han en seddel op på kirkedøren i Wittenberg, hvor han nu boede – det svarer vel til at sende en mail til sine kollegaer i dag. Og på den seddel havde han skrevet 95 sætninger – eller teser, som man også siger – imod afladshandlen.</w:t>
      </w:r>
    </w:p>
    <w:p w:rsidR="00A9721A" w:rsidRDefault="005921AA" w:rsidP="00A2756E">
      <w:r>
        <w:t xml:space="preserve">Luther ville ikke ødelægge kirken eller lave en ny kirke. Han ønskede egentlig bare, at kirken skulle holde op med noget forkert, altså afladshandlen. Men så let gik det ikke. For med sin kritik af afladshandlen ramte han både kirkens opfattelse af kristendommen og en vigtig indtjeningskilde.   </w:t>
      </w:r>
    </w:p>
    <w:p w:rsidR="00A9721A" w:rsidRDefault="005921AA" w:rsidP="00A2756E">
      <w:r>
        <w:t xml:space="preserve">Så nu måtte han forsvare sig over for paven – kirkens leder – og mange af pavens folk. Ja, også over for den meget katolske kejser måtte han forsvare sig. Og blev presset for at han skulle trække sin kritik af afladshandlen tilbage. Men det ville han ikke, heller ikke selvom Luther udmærket vidste, at det kunne koste ham livet. ”Det er ikke godt for et menneske at handle imod sin samvittighed”, sagde han, da han stod over for kejseren og alle de katolske præster og biskopper på rigsdagen i Worms i Tyskland i 1521. </w:t>
      </w:r>
    </w:p>
    <w:p w:rsidR="00A9721A" w:rsidRDefault="005921AA" w:rsidP="00A2756E">
      <w:r>
        <w:t>Og så blev han dømt fredløs! Han fik 14 dage til at komme væk. Derefter kunne enhver slå ham ihjel.</w:t>
      </w:r>
    </w:p>
    <w:p w:rsidR="00A9721A" w:rsidRDefault="005921AA" w:rsidP="00A2756E">
      <w:r>
        <w:t xml:space="preserve">Men på vej væk fra Worms blev han kidnappet – af sine venner. Eller rettere sagt: af fyrstens folk. Fyrsten, og han hed Frederik den Vise af Sachsen – det område, Luther boede i – var enig med Luther. Og stolt af ham. Så han fik sine folk til at ”kidnappe” Luther. Og køre ham til en stor borg, der hed </w:t>
      </w:r>
      <w:proofErr w:type="spellStart"/>
      <w:r>
        <w:t>Wartburg</w:t>
      </w:r>
      <w:proofErr w:type="spellEnd"/>
      <w:r>
        <w:t>. Dér blev Luther installeret under navnet Junker Jørg – og i løbet af de tre måneder, han var der – indtil den værste fare var drevet over – oversætte han Det nye Testamente til tysk. For at folk skulle kunne forstå, hvad kristendom er – og ikke være helt afhængig af præsternes udlægning.</w:t>
      </w:r>
    </w:p>
    <w:p w:rsidR="00A9721A" w:rsidRDefault="00A9721A" w:rsidP="00A2756E">
      <w:pPr>
        <w:pStyle w:val="Normal1"/>
        <w:spacing w:after="0"/>
      </w:pPr>
    </w:p>
    <w:p w:rsidR="00A65A2F" w:rsidRDefault="00A65A2F" w:rsidP="00A2756E">
      <w:pPr>
        <w:pStyle w:val="Overskrift2"/>
      </w:pPr>
    </w:p>
    <w:p w:rsidR="00A65A2F" w:rsidRDefault="00A65A2F" w:rsidP="00A2756E">
      <w:pPr>
        <w:pStyle w:val="Overskrift2"/>
      </w:pPr>
    </w:p>
    <w:p w:rsidR="00A65A2F" w:rsidRDefault="00A65A2F" w:rsidP="00A2756E">
      <w:pPr>
        <w:pStyle w:val="Overskrift2"/>
      </w:pPr>
    </w:p>
    <w:p w:rsidR="00A65A2F" w:rsidRDefault="00A65A2F" w:rsidP="00A65A2F">
      <w:pPr>
        <w:pStyle w:val="Normal1"/>
      </w:pPr>
    </w:p>
    <w:p w:rsidR="00A65A2F" w:rsidRPr="00A65A2F" w:rsidRDefault="00A65A2F" w:rsidP="00A65A2F">
      <w:pPr>
        <w:pStyle w:val="Normal1"/>
      </w:pPr>
    </w:p>
    <w:p w:rsidR="00A9721A" w:rsidRDefault="005921AA" w:rsidP="00A2756E">
      <w:pPr>
        <w:pStyle w:val="Overskrift2"/>
      </w:pPr>
      <w:bookmarkStart w:id="8" w:name="_Toc465266625"/>
      <w:r>
        <w:lastRenderedPageBreak/>
        <w:t xml:space="preserve">Nu </w:t>
      </w:r>
      <w:proofErr w:type="gramStart"/>
      <w:r>
        <w:t>fryde</w:t>
      </w:r>
      <w:proofErr w:type="gramEnd"/>
      <w:r>
        <w:t xml:space="preserve"> sig hver kristen mand</w:t>
      </w:r>
      <w:bookmarkEnd w:id="8"/>
    </w:p>
    <w:p w:rsidR="00A9721A" w:rsidRDefault="005921AA" w:rsidP="00A2756E">
      <w:r>
        <w:t xml:space="preserve">Martin Luther 1523. </w:t>
      </w:r>
    </w:p>
    <w:p w:rsidR="00A9721A" w:rsidRDefault="005921AA" w:rsidP="00A2756E">
      <w:r>
        <w:t>(Claus Mortensen 1528. N.F.S. Grundtvig 1837. F.L. Mynster 1862. C.J. Brandt 1888.)</w:t>
      </w:r>
    </w:p>
    <w:p w:rsidR="00D66D82" w:rsidRDefault="00D66D82" w:rsidP="00A2756E"/>
    <w:p w:rsidR="008175B8" w:rsidRDefault="008175B8" w:rsidP="00A2756E">
      <w:pPr>
        <w:sectPr w:rsidR="008175B8">
          <w:footerReference w:type="default" r:id="rId9"/>
          <w:type w:val="continuous"/>
          <w:pgSz w:w="16838" w:h="11906"/>
          <w:pgMar w:top="1700" w:right="1133" w:bottom="1700" w:left="1133" w:header="708" w:footer="708" w:gutter="0"/>
          <w:cols w:space="708"/>
        </w:sectPr>
      </w:pPr>
    </w:p>
    <w:p w:rsidR="00A9721A" w:rsidRDefault="008175B8" w:rsidP="00A2756E">
      <w:r>
        <w:lastRenderedPageBreak/>
        <w:t xml:space="preserve">1) </w:t>
      </w:r>
      <w:r w:rsidR="005921AA">
        <w:t xml:space="preserve">Nu </w:t>
      </w:r>
      <w:proofErr w:type="gramStart"/>
      <w:r w:rsidR="005921AA">
        <w:t>fryde</w:t>
      </w:r>
      <w:proofErr w:type="gramEnd"/>
      <w:r w:rsidR="005921AA">
        <w:t xml:space="preserve"> sig hver kristen mand</w:t>
      </w:r>
      <w:r w:rsidR="005921AA">
        <w:br/>
        <w:t>og springe højt af glæde!</w:t>
      </w:r>
      <w:r w:rsidR="005921AA">
        <w:br/>
        <w:t>Ja, lad os alle trindt om land</w:t>
      </w:r>
      <w:r w:rsidR="005921AA">
        <w:br/>
        <w:t>med liv og lyst nu kvæde!</w:t>
      </w:r>
      <w:r w:rsidR="005921AA">
        <w:br/>
        <w:t>For Gud, så god som han er stærk,</w:t>
      </w:r>
      <w:r w:rsidR="005921AA">
        <w:br/>
        <w:t>har gjort et herligt underværk,</w:t>
      </w:r>
      <w:r w:rsidR="005921AA">
        <w:br/>
        <w:t>betalt i dyre domme.</w:t>
      </w:r>
    </w:p>
    <w:p w:rsidR="00A9721A" w:rsidRDefault="008175B8" w:rsidP="00A2756E">
      <w:r>
        <w:t xml:space="preserve">2) </w:t>
      </w:r>
      <w:r w:rsidR="005921AA">
        <w:t>I Djævlens fængsel var jeg sat,</w:t>
      </w:r>
      <w:r w:rsidR="005921AA">
        <w:br/>
        <w:t>jeg var fordømt til døde,</w:t>
      </w:r>
      <w:r w:rsidR="005921AA">
        <w:br/>
        <w:t xml:space="preserve">min synd mig </w:t>
      </w:r>
      <w:proofErr w:type="spellStart"/>
      <w:r w:rsidR="005921AA">
        <w:t>knuged</w:t>
      </w:r>
      <w:proofErr w:type="spellEnd"/>
      <w:r w:rsidR="005921AA">
        <w:t xml:space="preserve"> dag og nat</w:t>
      </w:r>
      <w:r w:rsidR="005921AA">
        <w:br/>
        <w:t>med megen angst og møde;</w:t>
      </w:r>
      <w:r w:rsidR="005921AA">
        <w:br/>
        <w:t>jeg altid dybere sank ned,</w:t>
      </w:r>
      <w:r w:rsidR="005921AA">
        <w:br/>
        <w:t>der var ej vej til salighed,</w:t>
      </w:r>
      <w:r w:rsidR="005921AA">
        <w:br/>
        <w:t>i synden var jeg fangen.</w:t>
      </w:r>
    </w:p>
    <w:p w:rsidR="009C5C73" w:rsidRDefault="009C5C73" w:rsidP="00A2756E"/>
    <w:p w:rsidR="009C5C73" w:rsidRDefault="009C5C73" w:rsidP="00A2756E"/>
    <w:p w:rsidR="009C5C73" w:rsidRDefault="009C5C73" w:rsidP="00A2756E"/>
    <w:p w:rsidR="008175B8" w:rsidRDefault="008175B8" w:rsidP="00A2756E"/>
    <w:p w:rsidR="00A9721A" w:rsidRDefault="008175B8" w:rsidP="00A2756E">
      <w:r>
        <w:lastRenderedPageBreak/>
        <w:t xml:space="preserve">3) </w:t>
      </w:r>
      <w:r w:rsidR="005921AA">
        <w:t>Min dyd og gerning hjalp mig ej</w:t>
      </w:r>
      <w:r w:rsidR="005921AA">
        <w:br/>
        <w:t>den død at overvinde;</w:t>
      </w:r>
      <w:r w:rsidR="005921AA">
        <w:br/>
        <w:t>den stærke Djævel sagde nej,</w:t>
      </w:r>
      <w:r w:rsidR="005921AA">
        <w:br/>
        <w:t>han lod sig ikke binde;</w:t>
      </w:r>
      <w:r w:rsidR="005921AA">
        <w:br/>
        <w:t>jeg givet var i Fjendens vold,</w:t>
      </w:r>
      <w:r w:rsidR="005921AA">
        <w:br/>
        <w:t xml:space="preserve">han </w:t>
      </w:r>
      <w:proofErr w:type="spellStart"/>
      <w:r w:rsidR="005921AA">
        <w:t>trued</w:t>
      </w:r>
      <w:proofErr w:type="spellEnd"/>
      <w:r w:rsidR="005921AA">
        <w:t xml:space="preserve"> mig med syndens sold</w:t>
      </w:r>
      <w:r w:rsidR="005921AA">
        <w:br/>
        <w:t>og dom til evig pine.</w:t>
      </w:r>
    </w:p>
    <w:p w:rsidR="00A9721A" w:rsidRDefault="009C5C73" w:rsidP="00A2756E">
      <w:r>
        <w:t>4</w:t>
      </w:r>
      <w:r w:rsidR="008175B8">
        <w:t xml:space="preserve">) </w:t>
      </w:r>
      <w:r w:rsidR="005921AA">
        <w:t xml:space="preserve">Da </w:t>
      </w:r>
      <w:proofErr w:type="spellStart"/>
      <w:r w:rsidR="005921AA">
        <w:t>ynked</w:t>
      </w:r>
      <w:proofErr w:type="spellEnd"/>
      <w:r w:rsidR="005921AA">
        <w:t xml:space="preserve"> Gud i evighed</w:t>
      </w:r>
      <w:r w:rsidR="005921AA">
        <w:br/>
        <w:t>min jammer og elende,</w:t>
      </w:r>
      <w:r w:rsidR="005921AA">
        <w:br/>
        <w:t>han tænkte på barmhjertighed</w:t>
      </w:r>
      <w:r w:rsidR="005921AA">
        <w:br/>
        <w:t>og ville hjælp mig sende;</w:t>
      </w:r>
      <w:r w:rsidR="005921AA">
        <w:br/>
        <w:t>sit hjerte vendte han til mig</w:t>
      </w:r>
      <w:r w:rsidR="005921AA">
        <w:br/>
        <w:t xml:space="preserve">og </w:t>
      </w:r>
      <w:proofErr w:type="spellStart"/>
      <w:r w:rsidR="005921AA">
        <w:t>kosted</w:t>
      </w:r>
      <w:proofErr w:type="spellEnd"/>
      <w:r w:rsidR="005921AA">
        <w:t xml:space="preserve"> derpå faderlig</w:t>
      </w:r>
      <w:r w:rsidR="005921AA">
        <w:br/>
        <w:t>det kæreste, han havde.</w:t>
      </w:r>
    </w:p>
    <w:p w:rsidR="009C5C73" w:rsidRDefault="009C5C73" w:rsidP="00A2756E"/>
    <w:p w:rsidR="009C5C73" w:rsidRDefault="009C5C73" w:rsidP="00A2756E"/>
    <w:p w:rsidR="009C5C73" w:rsidRDefault="009C5C73" w:rsidP="00A2756E"/>
    <w:p w:rsidR="009C5C73" w:rsidRDefault="009C5C73" w:rsidP="00A2756E"/>
    <w:p w:rsidR="00A9721A" w:rsidRDefault="009C5C73" w:rsidP="00A2756E">
      <w:r>
        <w:lastRenderedPageBreak/>
        <w:t>5</w:t>
      </w:r>
      <w:r w:rsidR="008175B8">
        <w:t xml:space="preserve">) </w:t>
      </w:r>
      <w:r w:rsidR="005921AA">
        <w:t>Han talte til sin kære Søn:</w:t>
      </w:r>
      <w:r w:rsidR="005921AA">
        <w:br/>
        <w:t>Nu vil jeg mig forbarme;</w:t>
      </w:r>
      <w:r w:rsidR="005921AA">
        <w:br/>
        <w:t>drag ud, mit hjertes krone skøn,</w:t>
      </w:r>
      <w:r w:rsidR="005921AA">
        <w:br/>
        <w:t>vær frelser for den arme;</w:t>
      </w:r>
      <w:r w:rsidR="005921AA">
        <w:br/>
        <w:t>gå, hjælp ham ud af syndens nød,</w:t>
      </w:r>
      <w:r w:rsidR="005921AA">
        <w:br/>
        <w:t>og dræb for ham den bitre død,</w:t>
      </w:r>
      <w:r w:rsidR="005921AA">
        <w:br/>
        <w:t>og lad med dig ham leve!</w:t>
      </w:r>
    </w:p>
    <w:p w:rsidR="00A9721A" w:rsidRDefault="009C5C73" w:rsidP="00A2756E">
      <w:r>
        <w:t>6</w:t>
      </w:r>
      <w:r w:rsidR="008175B8">
        <w:t xml:space="preserve">) </w:t>
      </w:r>
      <w:r w:rsidR="005921AA">
        <w:t>Guds Søn sin Fader lydig var,</w:t>
      </w:r>
      <w:r w:rsidR="005921AA">
        <w:br/>
        <w:t>han kom til os på jorden,</w:t>
      </w:r>
      <w:r w:rsidR="005921AA">
        <w:br/>
        <w:t>født af en jomfru ren og klar,</w:t>
      </w:r>
      <w:r w:rsidR="005921AA">
        <w:br/>
        <w:t>han er min broder vorden;</w:t>
      </w:r>
      <w:r w:rsidR="005921AA">
        <w:br/>
        <w:t>så lønlig førte han sin magt,</w:t>
      </w:r>
      <w:r w:rsidR="005921AA">
        <w:br/>
        <w:t>bar alskens nød og liden pragt</w:t>
      </w:r>
      <w:r w:rsidR="005921AA">
        <w:br/>
        <w:t>for Djævelen at fange.</w:t>
      </w:r>
    </w:p>
    <w:p w:rsidR="009C5C73" w:rsidRDefault="009C5C73" w:rsidP="00A2756E"/>
    <w:p w:rsidR="009C5C73" w:rsidRDefault="009C5C73" w:rsidP="00A2756E"/>
    <w:p w:rsidR="009C5C73" w:rsidRDefault="009C5C73" w:rsidP="00A2756E"/>
    <w:p w:rsidR="009C5C73" w:rsidRDefault="009C5C73" w:rsidP="00A2756E">
      <w:pPr>
        <w:sectPr w:rsidR="009C5C73" w:rsidSect="009C5C73">
          <w:type w:val="continuous"/>
          <w:pgSz w:w="16838" w:h="11906"/>
          <w:pgMar w:top="1700" w:right="1133" w:bottom="1700" w:left="1133" w:header="708" w:footer="708" w:gutter="0"/>
          <w:cols w:num="3" w:space="709"/>
        </w:sectPr>
      </w:pPr>
    </w:p>
    <w:p w:rsidR="00A9721A" w:rsidRDefault="009C5C73" w:rsidP="00A2756E">
      <w:pPr>
        <w:sectPr w:rsidR="00A9721A" w:rsidSect="009C5C73">
          <w:type w:val="continuous"/>
          <w:pgSz w:w="16838" w:h="11906"/>
          <w:pgMar w:top="1700" w:right="1133" w:bottom="1700" w:left="1133" w:header="708" w:footer="708" w:gutter="0"/>
          <w:cols w:space="709"/>
        </w:sectPr>
      </w:pPr>
      <w:r>
        <w:lastRenderedPageBreak/>
        <w:t>7</w:t>
      </w:r>
      <w:r>
        <w:br/>
      </w:r>
      <w:r w:rsidR="005921AA">
        <w:t>Nu siger han: Kom hid til mig,</w:t>
      </w:r>
      <w:r w:rsidR="005921AA">
        <w:br/>
        <w:t>tag evigt liv til gave!</w:t>
      </w:r>
      <w:r w:rsidR="005921AA">
        <w:br/>
        <w:t>Jeg led den bitre død for dig,</w:t>
      </w:r>
      <w:r w:rsidR="005921AA">
        <w:br/>
        <w:t>at du den arv skal have;</w:t>
      </w:r>
      <w:r w:rsidR="005921AA">
        <w:br/>
        <w:t>nu er jeg din, og du er min,</w:t>
      </w:r>
      <w:r w:rsidR="005921AA">
        <w:br/>
        <w:t>min bolig skal og være din,</w:t>
      </w:r>
      <w:r w:rsidR="005921AA">
        <w:br/>
        <w:t>os skal ej Fjenden skille.</w:t>
      </w:r>
    </w:p>
    <w:p w:rsidR="009C5C73" w:rsidRDefault="009C5C73" w:rsidP="00A2756E">
      <w:pPr>
        <w:pStyle w:val="Overskrift3"/>
        <w:rPr>
          <w:b w:val="0"/>
          <w:sz w:val="22"/>
          <w:szCs w:val="22"/>
        </w:rPr>
        <w:sectPr w:rsidR="009C5C73">
          <w:type w:val="continuous"/>
          <w:pgSz w:w="16838" w:h="11906"/>
          <w:pgMar w:top="1700" w:right="1133" w:bottom="1700" w:left="1133" w:header="708" w:footer="708" w:gutter="0"/>
          <w:cols w:space="708" w:equalWidth="0">
            <w:col w:w="14570" w:space="0"/>
          </w:cols>
        </w:sectPr>
      </w:pPr>
    </w:p>
    <w:p w:rsidR="00A9721A" w:rsidRDefault="005921AA" w:rsidP="00A2756E">
      <w:pPr>
        <w:pStyle w:val="Overskrift3"/>
      </w:pPr>
      <w:bookmarkStart w:id="9" w:name="_Toc465266626"/>
      <w:r>
        <w:lastRenderedPageBreak/>
        <w:t xml:space="preserve">Spørgsmål til ”Nu </w:t>
      </w:r>
      <w:proofErr w:type="gramStart"/>
      <w:r>
        <w:t>fryde</w:t>
      </w:r>
      <w:proofErr w:type="gramEnd"/>
      <w:r>
        <w:t xml:space="preserve"> sig hver kristen mand”</w:t>
      </w:r>
      <w:bookmarkEnd w:id="9"/>
    </w:p>
    <w:p w:rsidR="00A9721A" w:rsidRDefault="005921AA" w:rsidP="00A2756E">
      <w:pPr>
        <w:pStyle w:val="Listeafsnit"/>
        <w:numPr>
          <w:ilvl w:val="0"/>
          <w:numId w:val="16"/>
        </w:numPr>
      </w:pPr>
      <w:r>
        <w:t>Vers 1: Hvorfor skal hver kristen mand fryde sig?</w:t>
      </w:r>
    </w:p>
    <w:p w:rsidR="00A9721A" w:rsidRDefault="005921AA" w:rsidP="00A2756E">
      <w:pPr>
        <w:pStyle w:val="Listeafsnit"/>
        <w:numPr>
          <w:ilvl w:val="0"/>
          <w:numId w:val="16"/>
        </w:numPr>
      </w:pPr>
      <w:r>
        <w:t>Vers 1: Hvad betyder ’betalt i dyre domme’?</w:t>
      </w:r>
    </w:p>
    <w:p w:rsidR="00A9721A" w:rsidRDefault="005921AA" w:rsidP="00A2756E">
      <w:pPr>
        <w:pStyle w:val="Listeafsnit"/>
        <w:numPr>
          <w:ilvl w:val="0"/>
          <w:numId w:val="16"/>
        </w:numPr>
      </w:pPr>
      <w:r>
        <w:t>Vers 2: Hvad er ’djævlens fængsel’?</w:t>
      </w:r>
    </w:p>
    <w:p w:rsidR="00A9721A" w:rsidRDefault="005921AA" w:rsidP="00A2756E">
      <w:pPr>
        <w:pStyle w:val="Listeafsnit"/>
        <w:numPr>
          <w:ilvl w:val="0"/>
          <w:numId w:val="16"/>
        </w:numPr>
      </w:pPr>
      <w:r>
        <w:t>Vers 2: Hvilken mening er der i: ’I synden var jeg fangen’?</w:t>
      </w:r>
    </w:p>
    <w:p w:rsidR="00A9721A" w:rsidRDefault="005921AA" w:rsidP="00A2756E">
      <w:pPr>
        <w:pStyle w:val="Listeafsnit"/>
        <w:numPr>
          <w:ilvl w:val="0"/>
          <w:numId w:val="16"/>
        </w:numPr>
      </w:pPr>
      <w:r>
        <w:t>Vers 3: Hvad tænkes der på ved ’Syndens sold’? (’sold’ betyder tjeneste – i syndens tjeneste)</w:t>
      </w:r>
    </w:p>
    <w:p w:rsidR="00A9721A" w:rsidRDefault="005921AA" w:rsidP="00A2756E">
      <w:pPr>
        <w:pStyle w:val="Listeafsnit"/>
        <w:numPr>
          <w:ilvl w:val="0"/>
          <w:numId w:val="16"/>
        </w:numPr>
      </w:pPr>
      <w:r>
        <w:t>Vers 4: Hvad ’kostede derpå faderlig’ Gud?</w:t>
      </w:r>
    </w:p>
    <w:p w:rsidR="00A9721A" w:rsidRDefault="005921AA" w:rsidP="00A2756E">
      <w:pPr>
        <w:pStyle w:val="Listeafsnit"/>
        <w:numPr>
          <w:ilvl w:val="0"/>
          <w:numId w:val="16"/>
        </w:numPr>
      </w:pPr>
      <w:r>
        <w:t>Vers 5: Hvem taler sammen?</w:t>
      </w:r>
    </w:p>
    <w:p w:rsidR="00A9721A" w:rsidRDefault="005921AA" w:rsidP="00A2756E">
      <w:pPr>
        <w:pStyle w:val="Listeafsnit"/>
        <w:numPr>
          <w:ilvl w:val="0"/>
          <w:numId w:val="16"/>
        </w:numPr>
      </w:pPr>
      <w:r>
        <w:t>Vers 6: Hvad betyder ’min broder vorden’?</w:t>
      </w:r>
    </w:p>
    <w:p w:rsidR="00A9721A" w:rsidRDefault="005921AA" w:rsidP="00A2756E">
      <w:pPr>
        <w:pStyle w:val="Listeafsnit"/>
        <w:numPr>
          <w:ilvl w:val="0"/>
          <w:numId w:val="16"/>
        </w:numPr>
      </w:pPr>
      <w:r>
        <w:t>Vers 7: Hvad er betydningen i:”Jeg led den bitre død for dig”?</w:t>
      </w:r>
    </w:p>
    <w:p w:rsidR="00A9721A" w:rsidRDefault="005921AA" w:rsidP="00A2756E">
      <w:pPr>
        <w:pStyle w:val="Listeafsnit"/>
        <w:numPr>
          <w:ilvl w:val="0"/>
          <w:numId w:val="16"/>
        </w:numPr>
      </w:pPr>
      <w:r>
        <w:t>Vers 7: Hvilken fjende tænkes der på i sidste linje?</w:t>
      </w:r>
    </w:p>
    <w:p w:rsidR="00A9721A" w:rsidRDefault="00A9721A" w:rsidP="00A2756E">
      <w:pPr>
        <w:sectPr w:rsidR="00A9721A">
          <w:type w:val="continuous"/>
          <w:pgSz w:w="16838" w:h="11906"/>
          <w:pgMar w:top="1700" w:right="1133" w:bottom="1700" w:left="1133" w:header="708" w:footer="708" w:gutter="0"/>
          <w:cols w:space="708" w:equalWidth="0">
            <w:col w:w="14570" w:space="0"/>
          </w:cols>
        </w:sectPr>
      </w:pPr>
    </w:p>
    <w:p w:rsidR="00A9721A" w:rsidRDefault="00A9721A" w:rsidP="00A2756E"/>
    <w:p w:rsidR="00A9721A" w:rsidRDefault="00A9721A" w:rsidP="00A2756E"/>
    <w:p w:rsidR="00A9721A" w:rsidRDefault="00A9721A" w:rsidP="00A2756E"/>
    <w:p w:rsidR="00A9721A" w:rsidRDefault="005921AA" w:rsidP="00A2756E">
      <w:pPr>
        <w:pStyle w:val="Overskrift1"/>
      </w:pPr>
      <w:bookmarkStart w:id="10" w:name="_Toc465266627"/>
      <w:r>
        <w:lastRenderedPageBreak/>
        <w:t>Bilag 2: Baggrundsviden om 1500-tallet</w:t>
      </w:r>
      <w:bookmarkEnd w:id="10"/>
    </w:p>
    <w:p w:rsidR="00A9721A" w:rsidRDefault="005921AA" w:rsidP="00A2756E">
      <w:pPr>
        <w:pStyle w:val="Overskrift2"/>
      </w:pPr>
      <w:bookmarkStart w:id="11" w:name="_Toc465266628"/>
      <w:r>
        <w:t>Vigtige punkter på Luthers tid – omkring 1500.</w:t>
      </w:r>
      <w:bookmarkEnd w:id="11"/>
    </w:p>
    <w:p w:rsidR="00A9721A" w:rsidRDefault="005921AA" w:rsidP="00A2756E">
      <w:pPr>
        <w:pStyle w:val="Overskrift3"/>
      </w:pPr>
      <w:bookmarkStart w:id="12" w:name="_Toc465266629"/>
      <w:r>
        <w:t>1. Tilbage til kilderne</w:t>
      </w:r>
      <w:bookmarkEnd w:id="12"/>
    </w:p>
    <w:p w:rsidR="00A9721A" w:rsidRDefault="005921AA" w:rsidP="00A2756E">
      <w:r>
        <w:t>Tiden omkring 1500 kalder man ofte renæssancen. Renæssance betyder egentlig genfødsel og det, man ønskede at ”genføde” var antikkens tid, som var tiden omkring Jesu fødsel – eller år o og længere tilbage. I kunst og filosofi ville man genføde tanker og idealer fra dengang. Og derfor søgte man tilbage til f.eks. filosoffernes skrifter fra dengang. Man vil, som man sagde, ”tilbage til kilderne”, ”ad fontes”, som det hedder på latin.</w:t>
      </w:r>
    </w:p>
    <w:p w:rsidR="00A9721A" w:rsidRDefault="005921AA" w:rsidP="00A2756E">
      <w:r>
        <w:t>Det gjaldt også på det kirkelige område. Også her ville man tilbage til kilderne, det vil sige biblen. Og ikke, som det var udbredt, have kirken og paven som dem, der bestemte. Nu skulle det være biblens ord, der ledte kirken tilbage til den kristendom, som det hele var begyndt med.</w:t>
      </w:r>
    </w:p>
    <w:p w:rsidR="00A9721A" w:rsidRDefault="005921AA" w:rsidP="00A2756E">
      <w:r>
        <w:t>Disse kirkelige ønsker og bestræbelser på at komme tilbage til kilderne og til kristendommens egentlige indhold og til den rette måde at være kirke på kalder man reformationen. Det betyder gen-dannelse eller gen-formning. Og det, man ønskede – Luther og hans kampfæller – var at gendanne den rigtige kirke.</w:t>
      </w:r>
    </w:p>
    <w:p w:rsidR="00A9721A" w:rsidRDefault="005921AA" w:rsidP="00A2756E">
      <w:r>
        <w:t>På den måde er renæssancen og reformationen parallelle: Man ønskede inden for kunst, filosofi og kirke at finde tilbage til noget oprindeligt – noget i fortiden, som kunne vise vej til fremtiden.</w:t>
      </w:r>
    </w:p>
    <w:p w:rsidR="00A9721A" w:rsidRDefault="005921AA" w:rsidP="00A2756E">
      <w:pPr>
        <w:pStyle w:val="Overskrift3"/>
      </w:pPr>
      <w:bookmarkStart w:id="13" w:name="_Toc465266630"/>
      <w:r>
        <w:t>2. Individet</w:t>
      </w:r>
      <w:bookmarkEnd w:id="13"/>
    </w:p>
    <w:p w:rsidR="00A9721A" w:rsidRDefault="005921AA" w:rsidP="00A2756E">
      <w:r>
        <w:t xml:space="preserve">På denne tid begynder man også at tænke på en anden og ny måde om mennesket. Tidligere havde det enkelte menneske ikke så stor værdi i sig selv. Det vigtige var – groft sagt – at mennesket fandt sin plads i den store sammenhæng, i familien, slægten, samfundet, kirken. </w:t>
      </w:r>
    </w:p>
    <w:p w:rsidR="00A9721A" w:rsidRDefault="005921AA" w:rsidP="00A2756E">
      <w:r>
        <w:t xml:space="preserve">Nu begyndte man imidlertid i meget højere grad at se det enkelte menneske som noget helt særligt. Man fik sans for, at mennesket er et individ. Ordet </w:t>
      </w:r>
      <w:proofErr w:type="spellStart"/>
      <w:r>
        <w:t>in-divid</w:t>
      </w:r>
      <w:proofErr w:type="spellEnd"/>
      <w:r>
        <w:t xml:space="preserve"> betyder ´det, der ikke kan deles´, divideres - det vil sige det, som der kun er ét, udeleligt og helt særligt eksemplar af: hvert enkelt menneske.</w:t>
      </w:r>
    </w:p>
    <w:p w:rsidR="00A9721A" w:rsidRDefault="005921AA" w:rsidP="00A2756E">
      <w:r>
        <w:t>Det varede mange år, før tanken slog helt igennem, f.eks. i menneskerettighederne, som blev udarbejdet og vedtaget efter 2. verdenskrig og hvor respekten for det enkelte menneske er afgørende. Men det begyndte så småt i renæssance- og reformationstiden.</w:t>
      </w:r>
    </w:p>
    <w:p w:rsidR="00A9721A" w:rsidRDefault="005921AA" w:rsidP="00A2756E">
      <w:r>
        <w:lastRenderedPageBreak/>
        <w:t xml:space="preserve">Luther mente hele tiden, at kirken er vigtig – men på en anden måde end tidligere. Tidligere – i den katolske kirke, som Luther i begyndelsen var munk ved – mente man, at kirken var et nødvendigt led mellem mennesket og Gud. Luther betonede mere, at det enkelte menneske står over for Gud uden kirken imellem. Derfor er kirken alligevel nødvendig, mener Luther, fordi mennesket er glemsomt og har brug for med jævne mellemrum at høre Guds ord. Men alligevel står det enkelte menneske mere over for Gud som individ end tidligere. </w:t>
      </w:r>
    </w:p>
    <w:p w:rsidR="00A9721A" w:rsidRDefault="005921AA" w:rsidP="00A2756E">
      <w:r>
        <w:t>I dag har tanken om individet vundet stor udbredelse og mange mener, at det enkelte menneske skal bestemme mest muligt over sig selv og sit eget liv.</w:t>
      </w:r>
    </w:p>
    <w:p w:rsidR="00A9721A" w:rsidRDefault="005921AA" w:rsidP="00A2756E">
      <w:pPr>
        <w:pStyle w:val="Overskrift3"/>
      </w:pPr>
      <w:bookmarkStart w:id="14" w:name="_Toc465266631"/>
      <w:r>
        <w:t>3. Frygten for fortabelse</w:t>
      </w:r>
      <w:bookmarkEnd w:id="14"/>
    </w:p>
    <w:p w:rsidR="00A9721A" w:rsidRDefault="005921AA" w:rsidP="00A2756E">
      <w:r>
        <w:t xml:space="preserve">Men selvom meget nyt og mere moderne bryder igennem i renæssance- og reformationstiden, var tiden også præget af megen tro og overtro. Og megen frygt. Man frygtede ofte Guds straf – især efter døden, i skærsilden (en slags renselsesild på vejen mod himlen) eller helvede. </w:t>
      </w:r>
    </w:p>
    <w:p w:rsidR="00A9721A" w:rsidRDefault="005921AA" w:rsidP="00A2756E">
      <w:r>
        <w:t>Derfor kunne kirken – og kirken var den katolske kirke, som stort set var den eneste kristne kirke dengang – sælge de såkaldte afladsbreve, en slags tilgivelsesbreve, som man for penge kunne købe som bevis for, at man havde Guds tilgivelse og ikke skulle i skærsilden.</w:t>
      </w:r>
    </w:p>
    <w:p w:rsidR="00A9721A" w:rsidRDefault="005921AA" w:rsidP="00A2756E">
      <w:r>
        <w:t>Man så også ofte uheld, ulykker eller voldsomt uvejr som Guds straf.</w:t>
      </w:r>
    </w:p>
    <w:p w:rsidR="00A65A2F" w:rsidRDefault="005921AA" w:rsidP="00A65A2F">
      <w:bookmarkStart w:id="15" w:name="_gjdgxs" w:colFirst="0" w:colLast="0"/>
      <w:bookmarkEnd w:id="15"/>
      <w:r>
        <w:t>Det er denne verden, Luther fødes ind i og vokser op i – og som naturligvis præger ham. Guds straf og frygten for fortabelse bliver hans udgangspunkt for at ville finde Guds nåde eller kærlighed. Tanken om individet præger ham i hans forhold til og opgør med kirken. Og tanken om at søge tilbage til kilderne, især biblen, bliver på mange måder hans middel til at finde en nådig Gud – og begynde det, der skulle blive til et stort opgør med den katolske kirke og resultere i, at en ny kirke blev til i den nordlige del af Tyskland samt i Danmark og den øvrige norden: Den evangeliske-lutherske kirke.</w:t>
      </w:r>
    </w:p>
    <w:p w:rsidR="00A65A2F" w:rsidRDefault="00A65A2F" w:rsidP="00A65A2F"/>
    <w:p w:rsidR="00A9721A" w:rsidRDefault="005921AA" w:rsidP="00A2756E">
      <w:pPr>
        <w:pStyle w:val="Overskrift1"/>
      </w:pPr>
      <w:bookmarkStart w:id="16" w:name="_Toc465266632"/>
      <w:r>
        <w:lastRenderedPageBreak/>
        <w:t>Bilag 3: Ark med informationer om de fem århundreder, salmerne samt spørgsmål til salmerne - til eleverne</w:t>
      </w:r>
      <w:bookmarkEnd w:id="16"/>
    </w:p>
    <w:p w:rsidR="00A9721A" w:rsidRDefault="005921AA" w:rsidP="00A2756E">
      <w:pPr>
        <w:pStyle w:val="Overskrift2"/>
      </w:pPr>
      <w:bookmarkStart w:id="17" w:name="_Toc465266633"/>
      <w:r>
        <w:t>1600-tallet</w:t>
      </w:r>
      <w:bookmarkEnd w:id="17"/>
      <w:r>
        <w:t xml:space="preserve"> </w:t>
      </w:r>
    </w:p>
    <w:p w:rsidR="00A9721A" w:rsidRDefault="005921AA" w:rsidP="00A2756E">
      <w:r>
        <w:t xml:space="preserve">I 1660 blev enevælden indført i Danmark. Under enevælden var man overbevist om, at kongen var udvalgt af Gud til at styre landet, og det var hans pligt. Det var kongen, der teoretisk set bestemte alt. I praksis måtte han uddelegere magten i form af bestemte opgaver til bestemte instanser. Kirken var en sådan instans, der kunne udøve magt. Så selvom kongen var enevældig, havde kirken stadig stor betydning for samfundet. </w:t>
      </w:r>
    </w:p>
    <w:p w:rsidR="00A9721A" w:rsidRDefault="005921AA" w:rsidP="00A2756E">
      <w:r>
        <w:t>Kirken havde i 1600-tallet den rolle, at skulle styrke kongens enevældige magt. Luthers lære fra 1500-tallet dyrkede man fortsat, og den var et middel til kongens enevældige magt - en måde at holde befolkningen i skak. Kirken formidlede Luthers lære til folket, hvilket styrkede kongens position og magt.</w:t>
      </w:r>
    </w:p>
    <w:p w:rsidR="00A9721A" w:rsidRDefault="005921AA" w:rsidP="00A2756E">
      <w:r>
        <w:t xml:space="preserve">I 1600-tallet var man meget optaget af at formulere ‘den rette lære’ ud fra Luthers lære fra det forrige århundrede. I forbindelse med kirkens pligt til at formidle den rette lære til folket, blev der i 1600-tallet skrevet bestemmelser om kirkelige forhold i Danske Lov fra 1683, i Kirke-Ritualet (1685) og i Alterbogen (1688). Udover disse nye bestemmelser for kirken ville man også lave en ny salmebog, som skulle hylde kongen og formidle den rette lære. </w:t>
      </w:r>
    </w:p>
    <w:p w:rsidR="00A9721A" w:rsidRDefault="005921AA" w:rsidP="00A2756E">
      <w:r>
        <w:t>Den nye salmebog skulle tilrettelægges af Fyns Biskop Thomas Kingo. Kingo var på den tid den førende inden for kirkelig digtning. Salmebogen udkom endeligt i 1699 og blev kendt som Kingos Salmebog.</w:t>
      </w:r>
    </w:p>
    <w:p w:rsidR="00A9721A" w:rsidRDefault="005921AA" w:rsidP="00A2756E">
      <w:r>
        <w:t xml:space="preserve">Stilarten i 1600-tallets digtning var barok, som netop i høj grad er kendetegnet ved at handle om de to bærende institutioner: kirken og enevælden. Typisk for barokdigtningen er en begejstring for udsmykning og en stræben efter virkningsfulde udtryk. </w:t>
      </w:r>
    </w:p>
    <w:p w:rsidR="00A9721A" w:rsidRDefault="005921AA" w:rsidP="00A2756E">
      <w:r>
        <w:rPr>
          <w:color w:val="212121"/>
        </w:rPr>
        <w:t>Kingos salmer repræsenterede et højdepunkt i samtidens danske lyrik, og Kingos digtning fremstår i dag som en central repræsentant for den danske baroklitteratur (ca. 1650-1720). Det komplicerede billedsprog med de mange modsætninger (”Sorrig og glæde”), gentagelser, udbrud og ordspil, underlagt en stor vilje til enhed og orden - alle barokkens virkemidler og indsigter findes i rigt mål hos Thomas Kingo.</w:t>
      </w:r>
    </w:p>
    <w:p w:rsidR="00762C1C" w:rsidRDefault="00762C1C" w:rsidP="00A2756E">
      <w:pPr>
        <w:pStyle w:val="Overskrift2"/>
        <w:rPr>
          <w:rFonts w:ascii="Calibri" w:eastAsia="Calibri" w:hAnsi="Calibri" w:cs="Calibri"/>
          <w:b w:val="0"/>
          <w:color w:val="000000"/>
          <w:sz w:val="22"/>
          <w:szCs w:val="22"/>
        </w:rPr>
      </w:pPr>
    </w:p>
    <w:p w:rsidR="00A65A2F" w:rsidRDefault="00A65A2F" w:rsidP="00A65A2F">
      <w:pPr>
        <w:pStyle w:val="Normal1"/>
      </w:pPr>
    </w:p>
    <w:p w:rsidR="00A65A2F" w:rsidRPr="00A65A2F" w:rsidRDefault="00A65A2F" w:rsidP="00A65A2F">
      <w:pPr>
        <w:pStyle w:val="Normal1"/>
      </w:pPr>
    </w:p>
    <w:p w:rsidR="00A9721A" w:rsidRDefault="005921AA" w:rsidP="00A2756E">
      <w:pPr>
        <w:pStyle w:val="Overskrift2"/>
      </w:pPr>
      <w:bookmarkStart w:id="18" w:name="_Toc465266634"/>
      <w:r>
        <w:lastRenderedPageBreak/>
        <w:t>Sorrig og glæde</w:t>
      </w:r>
      <w:bookmarkEnd w:id="18"/>
    </w:p>
    <w:p w:rsidR="00A9721A" w:rsidRDefault="005921AA" w:rsidP="00A2756E">
      <w:r>
        <w:t>Thomas Kingo, 1681.</w:t>
      </w:r>
    </w:p>
    <w:p w:rsidR="00D66D82" w:rsidRDefault="00D66D82" w:rsidP="00A2756E">
      <w:pPr>
        <w:sectPr w:rsidR="00D66D82">
          <w:type w:val="continuous"/>
          <w:pgSz w:w="16838" w:h="11906"/>
          <w:pgMar w:top="1700" w:right="1133" w:bottom="1700" w:left="1133" w:header="708" w:footer="708" w:gutter="0"/>
          <w:cols w:space="708"/>
        </w:sectPr>
      </w:pPr>
    </w:p>
    <w:p w:rsidR="00A9721A" w:rsidRDefault="00EC56CD" w:rsidP="00A2756E">
      <w:r>
        <w:lastRenderedPageBreak/>
        <w:t xml:space="preserve">1) </w:t>
      </w:r>
      <w:r w:rsidR="005921AA">
        <w:t xml:space="preserve">Sorrig og glæde de </w:t>
      </w:r>
      <w:proofErr w:type="gramStart"/>
      <w:r w:rsidR="005921AA">
        <w:t>vandre</w:t>
      </w:r>
      <w:proofErr w:type="gramEnd"/>
      <w:r w:rsidR="005921AA">
        <w:t xml:space="preserve"> til hobe,</w:t>
      </w:r>
      <w:r w:rsidR="00A2756E">
        <w:br/>
      </w:r>
      <w:r w:rsidR="005921AA">
        <w:t>lykke, ulykke de gange på rad,</w:t>
      </w:r>
      <w:r w:rsidR="00A2756E">
        <w:br/>
      </w:r>
      <w:r w:rsidR="005921AA">
        <w:t>medgang og modgang hinanden tilråbe,</w:t>
      </w:r>
      <w:r w:rsidR="00A2756E">
        <w:br/>
      </w:r>
      <w:r w:rsidR="005921AA">
        <w:t>solskin og skyer de følges og ad.</w:t>
      </w:r>
      <w:r w:rsidR="00A2756E">
        <w:br/>
      </w:r>
      <w:r w:rsidR="005921AA">
        <w:t>Jorderigs guld</w:t>
      </w:r>
      <w:r w:rsidR="00A2756E">
        <w:br/>
      </w:r>
      <w:r w:rsidR="005921AA">
        <w:t>er prægtig muld,</w:t>
      </w:r>
      <w:r w:rsidR="00A2756E">
        <w:br/>
      </w:r>
      <w:r w:rsidR="005921AA">
        <w:t>Himlen er ene af salighed fuld.</w:t>
      </w:r>
    </w:p>
    <w:p w:rsidR="00EC56CD" w:rsidRDefault="00EC56CD" w:rsidP="00A2756E">
      <w:r>
        <w:t xml:space="preserve">2) </w:t>
      </w:r>
      <w:r w:rsidR="005921AA">
        <w:t xml:space="preserve">Kroner og scepter i </w:t>
      </w:r>
      <w:proofErr w:type="spellStart"/>
      <w:r w:rsidR="005921AA">
        <w:t>demantspil</w:t>
      </w:r>
      <w:proofErr w:type="spellEnd"/>
      <w:r w:rsidR="005921AA">
        <w:t xml:space="preserve"> lege,</w:t>
      </w:r>
      <w:r w:rsidR="00A2756E">
        <w:br/>
      </w:r>
      <w:r w:rsidR="005921AA">
        <w:t xml:space="preserve">leg er dog ikke den </w:t>
      </w:r>
      <w:proofErr w:type="gramStart"/>
      <w:r w:rsidR="005921AA">
        <w:t>kongelig</w:t>
      </w:r>
      <w:proofErr w:type="gramEnd"/>
      <w:r w:rsidR="005921AA">
        <w:t xml:space="preserve"> dragt.</w:t>
      </w:r>
      <w:r w:rsidR="00A2756E">
        <w:br/>
      </w:r>
      <w:r w:rsidR="005921AA">
        <w:t>Tusinde byrder i kronerne veje,</w:t>
      </w:r>
      <w:r w:rsidR="00A2756E">
        <w:br/>
      </w:r>
      <w:r w:rsidR="005921AA">
        <w:t>tusindfold omhu i scepterets magt.</w:t>
      </w:r>
      <w:r w:rsidR="00A2756E">
        <w:br/>
      </w:r>
      <w:r w:rsidR="005921AA">
        <w:t>Kongernes bo</w:t>
      </w:r>
      <w:r w:rsidR="00A2756E">
        <w:br/>
      </w:r>
      <w:r w:rsidR="005921AA">
        <w:t>er skøn uro,</w:t>
      </w:r>
      <w:r w:rsidR="00A2756E">
        <w:br/>
      </w:r>
      <w:r w:rsidR="005921AA">
        <w:t>Himlen alene gør salig og fro.</w:t>
      </w:r>
    </w:p>
    <w:p w:rsidR="00A9721A" w:rsidRDefault="00EC56CD" w:rsidP="00A2756E">
      <w:r>
        <w:t xml:space="preserve">3) </w:t>
      </w:r>
      <w:r w:rsidR="005921AA">
        <w:t>Alle ting har sin foranderlig lykke,</w:t>
      </w:r>
      <w:r w:rsidR="00A2756E">
        <w:br/>
      </w:r>
      <w:r w:rsidR="005921AA">
        <w:t>alle kan finde sin sorrig i barm.</w:t>
      </w:r>
      <w:r w:rsidR="00A2756E">
        <w:br/>
      </w:r>
      <w:r w:rsidR="005921AA">
        <w:t>Tit er et bryst under dyrebart smykke</w:t>
      </w:r>
      <w:r w:rsidR="00A2756E">
        <w:br/>
      </w:r>
      <w:r w:rsidR="005921AA">
        <w:t>opfyldt af sorrig og hemmelig harm.</w:t>
      </w:r>
      <w:r w:rsidR="00A2756E">
        <w:br/>
      </w:r>
      <w:r w:rsidR="005921AA">
        <w:t>Alle har sit,</w:t>
      </w:r>
      <w:r w:rsidR="00A2756E">
        <w:br/>
      </w:r>
      <w:r w:rsidR="005921AA">
        <w:t>stort eller lidt,</w:t>
      </w:r>
      <w:r w:rsidR="00A2756E">
        <w:br/>
      </w:r>
      <w:r w:rsidR="005921AA">
        <w:t xml:space="preserve">Himlen alene for sorgen er kvit. </w:t>
      </w:r>
    </w:p>
    <w:p w:rsidR="009C5C73" w:rsidRDefault="00EC56CD" w:rsidP="00A2756E">
      <w:r>
        <w:lastRenderedPageBreak/>
        <w:t xml:space="preserve">4) </w:t>
      </w:r>
      <w:r w:rsidR="005921AA">
        <w:t>Vælde og visdom og timelig ære,</w:t>
      </w:r>
      <w:r w:rsidR="00A2756E">
        <w:br/>
      </w:r>
      <w:r w:rsidR="005921AA">
        <w:t>styrke og ungdom i blomstrende år</w:t>
      </w:r>
      <w:r w:rsidR="00A2756E">
        <w:br/>
      </w:r>
      <w:r w:rsidR="005921AA">
        <w:t>højt over andre kan hovedet bære,</w:t>
      </w:r>
      <w:r w:rsidR="00A2756E">
        <w:br/>
      </w:r>
      <w:r w:rsidR="005921AA">
        <w:t>falder dog af og i tiden forgår.</w:t>
      </w:r>
      <w:r w:rsidR="00A2756E">
        <w:br/>
      </w:r>
      <w:r w:rsidR="005921AA">
        <w:t>Alle ting må</w:t>
      </w:r>
      <w:r w:rsidR="00A2756E">
        <w:br/>
      </w:r>
      <w:r w:rsidR="005921AA">
        <w:t>enden opnå,</w:t>
      </w:r>
      <w:r w:rsidR="00A2756E">
        <w:br/>
      </w:r>
      <w:r w:rsidR="005921AA">
        <w:t>Himmelens salighed ene skal stå.</w:t>
      </w:r>
    </w:p>
    <w:p w:rsidR="00A9721A" w:rsidRDefault="00EC56CD" w:rsidP="00A2756E">
      <w:r>
        <w:t xml:space="preserve">5) </w:t>
      </w:r>
      <w:r w:rsidR="005921AA">
        <w:t>Dejligste roser har stindeste torne,</w:t>
      </w:r>
      <w:r w:rsidR="00A2756E">
        <w:br/>
      </w:r>
      <w:r w:rsidR="005921AA">
        <w:t>skønneste blomster sin tærende gift,</w:t>
      </w:r>
      <w:r w:rsidR="00A2756E">
        <w:br/>
      </w:r>
      <w:r w:rsidR="005921AA">
        <w:t>under en rosenkind hjertet kan forne,</w:t>
      </w:r>
      <w:r w:rsidR="00A2756E">
        <w:br/>
      </w:r>
      <w:r w:rsidR="005921AA">
        <w:t>for dog at skæbnen så sælsom er skift!</w:t>
      </w:r>
      <w:r w:rsidR="00A2756E">
        <w:br/>
      </w:r>
      <w:r w:rsidR="005921AA">
        <w:t>I våde-vand</w:t>
      </w:r>
      <w:r w:rsidR="00A2756E">
        <w:br/>
      </w:r>
      <w:r w:rsidR="005921AA">
        <w:t>flyder vort land,</w:t>
      </w:r>
      <w:r w:rsidR="00A2756E">
        <w:br/>
      </w:r>
      <w:r w:rsidR="005921AA">
        <w:t>Himlen har ene lyksaligheds stand.</w:t>
      </w:r>
    </w:p>
    <w:p w:rsidR="009C5C73" w:rsidRDefault="00EC56CD" w:rsidP="00A2756E">
      <w:r>
        <w:t xml:space="preserve">6) </w:t>
      </w:r>
      <w:proofErr w:type="spellStart"/>
      <w:r w:rsidR="005921AA">
        <w:t>Angest</w:t>
      </w:r>
      <w:proofErr w:type="spellEnd"/>
      <w:r w:rsidR="005921AA">
        <w:t xml:space="preserve"> skal avle en varende glæde,</w:t>
      </w:r>
      <w:r w:rsidR="00A2756E">
        <w:br/>
      </w:r>
      <w:r w:rsidR="005921AA">
        <w:t>kvide skal vinde sin tot ud af ten.</w:t>
      </w:r>
      <w:r w:rsidR="00A2756E">
        <w:br/>
      </w:r>
      <w:r w:rsidR="005921AA">
        <w:t>Armod skal prydes i rigeste klæde,</w:t>
      </w:r>
      <w:r w:rsidR="00A2756E">
        <w:br/>
      </w:r>
      <w:r w:rsidR="005921AA">
        <w:t>svaghed skal rejses på sundeste ben.</w:t>
      </w:r>
      <w:r w:rsidR="00A2756E">
        <w:br/>
      </w:r>
      <w:r w:rsidR="005921AA">
        <w:t>Avind skal stå</w:t>
      </w:r>
      <w:r w:rsidR="00A2756E">
        <w:br/>
      </w:r>
      <w:r w:rsidR="005921AA">
        <w:t>fængslet i vrå,</w:t>
      </w:r>
      <w:r w:rsidR="00A2756E">
        <w:br/>
      </w:r>
      <w:r w:rsidR="005921AA">
        <w:t xml:space="preserve">Himlen kan ene alt dette formå. </w:t>
      </w:r>
    </w:p>
    <w:p w:rsidR="008175B8" w:rsidRDefault="00EC56CD" w:rsidP="00EC56CD">
      <w:r>
        <w:lastRenderedPageBreak/>
        <w:t>7) Lad da min lod og min lykke kun falde,</w:t>
      </w:r>
      <w:r>
        <w:br/>
        <w:t>hvordan min Gud og min Herre han vil,</w:t>
      </w:r>
      <w:r>
        <w:br/>
        <w:t>lad ikkun avind udøse sin galde,</w:t>
      </w:r>
      <w:r>
        <w:br/>
        <w:t>lad kun og verden fulddrive sit spil!</w:t>
      </w:r>
      <w:r>
        <w:br/>
        <w:t>Sorrig skal dø,</w:t>
      </w:r>
      <w:r>
        <w:br/>
        <w:t>lystigheds frø</w:t>
      </w:r>
      <w:r>
        <w:br/>
        <w:t>blomstre på Himle-lyksaligheds ø</w:t>
      </w:r>
    </w:p>
    <w:p w:rsidR="008175B8" w:rsidRDefault="008175B8" w:rsidP="00EC56CD"/>
    <w:p w:rsidR="008175B8" w:rsidRDefault="008175B8" w:rsidP="00EC56CD"/>
    <w:p w:rsidR="008175B8" w:rsidRDefault="008175B8" w:rsidP="00EC56CD"/>
    <w:p w:rsidR="008175B8" w:rsidRDefault="008175B8" w:rsidP="008175B8">
      <w:pPr>
        <w:pStyle w:val="Overskrift3"/>
      </w:pPr>
      <w:bookmarkStart w:id="19" w:name="_Toc465266635"/>
      <w:r>
        <w:t xml:space="preserve">Spørgsmål til </w:t>
      </w:r>
      <w:r w:rsidR="00F6072D">
        <w:t>”</w:t>
      </w:r>
      <w:r>
        <w:t>Sorrig og glæde</w:t>
      </w:r>
      <w:r w:rsidR="00F6072D">
        <w:t>”</w:t>
      </w:r>
      <w:r>
        <w:t>:</w:t>
      </w:r>
      <w:bookmarkEnd w:id="19"/>
    </w:p>
    <w:p w:rsidR="008175B8" w:rsidRDefault="008175B8" w:rsidP="008175B8">
      <w:pPr>
        <w:pStyle w:val="Listeafsnit"/>
        <w:numPr>
          <w:ilvl w:val="0"/>
          <w:numId w:val="11"/>
        </w:numPr>
      </w:pPr>
      <w:r>
        <w:t xml:space="preserve">Find 5 eksempler på modsætninger i salmen. </w:t>
      </w:r>
    </w:p>
    <w:p w:rsidR="008175B8" w:rsidRDefault="008175B8" w:rsidP="008175B8">
      <w:pPr>
        <w:pStyle w:val="Listeafsnit"/>
        <w:numPr>
          <w:ilvl w:val="0"/>
          <w:numId w:val="11"/>
        </w:numPr>
      </w:pPr>
      <w:r>
        <w:t xml:space="preserve">Hvorfor bruger Kingo modsætninger? </w:t>
      </w:r>
    </w:p>
    <w:p w:rsidR="008175B8" w:rsidRDefault="008175B8" w:rsidP="008175B8">
      <w:pPr>
        <w:pStyle w:val="Listeafsnit"/>
        <w:numPr>
          <w:ilvl w:val="0"/>
          <w:numId w:val="11"/>
        </w:numPr>
      </w:pPr>
      <w:r>
        <w:t>Beskriv stemningen i salmen. Underbyg jeres svar med eksempler fra salmen.</w:t>
      </w:r>
    </w:p>
    <w:p w:rsidR="008175B8" w:rsidRDefault="008175B8" w:rsidP="008175B8">
      <w:pPr>
        <w:pStyle w:val="Listeafsnit"/>
        <w:numPr>
          <w:ilvl w:val="0"/>
          <w:numId w:val="11"/>
        </w:numPr>
      </w:pPr>
      <w:r>
        <w:t>Se på sidste vers i hver strofe. Hvad har de tilfælles? Og hvad handler de om?</w:t>
      </w:r>
    </w:p>
    <w:p w:rsidR="008175B8" w:rsidRDefault="008175B8" w:rsidP="008175B8">
      <w:pPr>
        <w:pStyle w:val="Listeafsnit"/>
        <w:numPr>
          <w:ilvl w:val="0"/>
          <w:numId w:val="11"/>
        </w:numPr>
      </w:pPr>
      <w:r>
        <w:t>Hvordan beskrives kongen i salmen? (Se strofe 2)</w:t>
      </w:r>
    </w:p>
    <w:p w:rsidR="008175B8" w:rsidRDefault="008175B8" w:rsidP="00EC56CD">
      <w:pPr>
        <w:sectPr w:rsidR="008175B8" w:rsidSect="00EC56CD">
          <w:type w:val="continuous"/>
          <w:pgSz w:w="16838" w:h="11906"/>
          <w:pgMar w:top="1700" w:right="1133" w:bottom="1700" w:left="1133" w:header="708" w:footer="708" w:gutter="0"/>
          <w:cols w:num="3" w:space="720"/>
        </w:sectPr>
      </w:pPr>
    </w:p>
    <w:p w:rsidR="00A9721A" w:rsidRDefault="005921AA" w:rsidP="00A2756E">
      <w:pPr>
        <w:pStyle w:val="Overskrift2"/>
      </w:pPr>
      <w:bookmarkStart w:id="20" w:name="_Toc465266636"/>
      <w:r>
        <w:lastRenderedPageBreak/>
        <w:t>Om 1700-tallet</w:t>
      </w:r>
      <w:bookmarkEnd w:id="20"/>
      <w:r>
        <w:t xml:space="preserve"> </w:t>
      </w:r>
    </w:p>
    <w:p w:rsidR="00A9721A" w:rsidRDefault="005921AA" w:rsidP="00A2756E">
      <w:r>
        <w:t>I 1700-tallet er vi midt i det, vi kalder oplysningstiden, hvor man havde en optimistisk tro på mennesket</w:t>
      </w:r>
      <w:r w:rsidR="00F846E9">
        <w:t>s</w:t>
      </w:r>
      <w:r>
        <w:t xml:space="preserve"> fornuft. I løbet af 1700-tallet så man to klare tendenser: Den religiøse pietisme og den naturvidenskabelige rationalisme. Ved århundredets afslutning stod de som uforenelige modpoler, men begge var udtryk for den samme tidsånd: Tilliden til et bedre og sandere menneskeliv gennem oplysning. </w:t>
      </w:r>
    </w:p>
    <w:p w:rsidR="00A9721A" w:rsidRDefault="005921AA" w:rsidP="00A2756E">
      <w:r>
        <w:t xml:space="preserve">Det bedre og sandere menneskeliv skulle ifølge de videnskabelige oplysningsmænd opnås gennem oplysning om menneskets og naturens beskaffenhed. </w:t>
      </w:r>
      <w:r w:rsidR="00F846E9">
        <w:t>Pietisterne troede derimod på</w:t>
      </w:r>
      <w:r>
        <w:t xml:space="preserve">, at den subjektive religiøse følelse, oplevelse og erfaring, var vejen til det bedre liv. </w:t>
      </w:r>
    </w:p>
    <w:p w:rsidR="00A9721A" w:rsidRDefault="005921AA" w:rsidP="00A2756E">
      <w:r>
        <w:t>Pietisternes og dermed kirkens modsvar til den videnskabelige oplysning afspejles i salmerne. Man begrunder Guds eksistens og storhed med naturens storhed og forunderlighed, som netop Gud har skabt. Som virkemiddel til erkendelsen af Guds storhed gør man i salmerne brug af mange sansninger og erfaringer, som alle folk kender.</w:t>
      </w:r>
    </w:p>
    <w:p w:rsidR="008175B8" w:rsidRDefault="008175B8" w:rsidP="00A2756E"/>
    <w:p w:rsidR="008175B8" w:rsidRDefault="008175B8" w:rsidP="00A2756E"/>
    <w:p w:rsidR="008175B8" w:rsidRDefault="008175B8" w:rsidP="00A2756E"/>
    <w:p w:rsidR="008175B8" w:rsidRDefault="008175B8" w:rsidP="00A2756E"/>
    <w:p w:rsidR="008175B8" w:rsidRDefault="008175B8" w:rsidP="00A2756E"/>
    <w:p w:rsidR="008175B8" w:rsidRDefault="008175B8" w:rsidP="00A2756E"/>
    <w:p w:rsidR="008175B8" w:rsidRDefault="008175B8" w:rsidP="00A2756E"/>
    <w:p w:rsidR="008175B8" w:rsidRDefault="008175B8" w:rsidP="00A2756E"/>
    <w:p w:rsidR="008175B8" w:rsidRDefault="008175B8" w:rsidP="00A2756E"/>
    <w:p w:rsidR="00A9721A" w:rsidRDefault="005921AA" w:rsidP="00A2756E">
      <w:pPr>
        <w:pStyle w:val="Overskrift2"/>
      </w:pPr>
      <w:bookmarkStart w:id="21" w:name="_Toc465266637"/>
      <w:r>
        <w:lastRenderedPageBreak/>
        <w:t>Op, al den ting, som Gud har gjort</w:t>
      </w:r>
      <w:bookmarkEnd w:id="21"/>
    </w:p>
    <w:p w:rsidR="00A9721A" w:rsidRDefault="005921AA" w:rsidP="00A2756E">
      <w:r>
        <w:t>Hans Adolph Brorson, 1734.</w:t>
      </w:r>
    </w:p>
    <w:p w:rsidR="00A9721A" w:rsidRDefault="00A9721A" w:rsidP="00A2756E">
      <w:pPr>
        <w:sectPr w:rsidR="00A9721A">
          <w:type w:val="continuous"/>
          <w:pgSz w:w="16838" w:h="11906"/>
          <w:pgMar w:top="1700" w:right="1133" w:bottom="1700" w:left="1133" w:header="708" w:footer="708" w:gutter="0"/>
          <w:cols w:space="708"/>
        </w:sectPr>
      </w:pPr>
    </w:p>
    <w:p w:rsidR="00A9721A" w:rsidRDefault="00EC56CD" w:rsidP="00A2756E">
      <w:r>
        <w:lastRenderedPageBreak/>
        <w:t xml:space="preserve">1) </w:t>
      </w:r>
      <w:r w:rsidR="005921AA">
        <w:t>Op, al den ting, som Gud har gjort,</w:t>
      </w:r>
      <w:r w:rsidR="00A2756E">
        <w:br/>
      </w:r>
      <w:r w:rsidR="005921AA">
        <w:t>hans herlighed at prise!</w:t>
      </w:r>
      <w:r w:rsidR="00A2756E">
        <w:br/>
      </w:r>
      <w:r w:rsidR="005921AA">
        <w:t>Det mindste, han har skabt, er stort</w:t>
      </w:r>
      <w:r w:rsidR="00A2756E">
        <w:br/>
      </w:r>
      <w:r w:rsidR="005921AA">
        <w:t xml:space="preserve">og kan hans magt bevise. </w:t>
      </w:r>
    </w:p>
    <w:p w:rsidR="00A9721A" w:rsidRDefault="00EC56CD" w:rsidP="00A2756E">
      <w:r>
        <w:t xml:space="preserve">2) </w:t>
      </w:r>
      <w:r w:rsidR="005921AA">
        <w:t>Gik alle konger frem på rad</w:t>
      </w:r>
      <w:r w:rsidR="00A2756E">
        <w:br/>
      </w:r>
      <w:r w:rsidR="005921AA">
        <w:t>i deres magt og vælde,</w:t>
      </w:r>
      <w:r w:rsidR="00A2756E">
        <w:br/>
      </w:r>
      <w:r w:rsidR="005921AA">
        <w:t xml:space="preserve">de </w:t>
      </w:r>
      <w:proofErr w:type="spellStart"/>
      <w:r w:rsidR="005921AA">
        <w:t>mægted</w:t>
      </w:r>
      <w:proofErr w:type="spellEnd"/>
      <w:r w:rsidR="005921AA">
        <w:t xml:space="preserve"> ej det mindste blad</w:t>
      </w:r>
      <w:r w:rsidR="00A2756E">
        <w:br/>
      </w:r>
      <w:r w:rsidR="005921AA">
        <w:t xml:space="preserve">at sætte på en nælde. </w:t>
      </w:r>
    </w:p>
    <w:p w:rsidR="00A9721A" w:rsidRDefault="00EC56CD" w:rsidP="00A2756E">
      <w:r>
        <w:t xml:space="preserve">3) </w:t>
      </w:r>
      <w:r w:rsidR="005921AA">
        <w:t>Det mindste græs jeg undrer på</w:t>
      </w:r>
      <w:r w:rsidR="00A2756E">
        <w:br/>
      </w:r>
      <w:r w:rsidR="005921AA">
        <w:t>i skove og i dale,</w:t>
      </w:r>
      <w:r w:rsidR="00A2756E">
        <w:br/>
      </w:r>
      <w:r w:rsidR="005921AA">
        <w:t>hvor skulle jeg den visdom få</w:t>
      </w:r>
      <w:r w:rsidR="00A2756E">
        <w:br/>
      </w:r>
      <w:r w:rsidR="005921AA">
        <w:t xml:space="preserve">om det kun ret at tale? </w:t>
      </w:r>
    </w:p>
    <w:p w:rsidR="00A9721A" w:rsidRDefault="00EC56CD" w:rsidP="00A2756E">
      <w:r>
        <w:t xml:space="preserve">4) </w:t>
      </w:r>
      <w:r w:rsidR="005921AA">
        <w:t>Hvad skal jeg sige, når jeg ser,</w:t>
      </w:r>
      <w:r w:rsidR="00A2756E">
        <w:br/>
      </w:r>
      <w:r w:rsidR="005921AA">
        <w:t>at alle skove vrimle,</w:t>
      </w:r>
      <w:r w:rsidR="00A2756E">
        <w:br/>
      </w:r>
      <w:r w:rsidR="005921AA">
        <w:lastRenderedPageBreak/>
        <w:t>de mange fuglesving, der sker</w:t>
      </w:r>
      <w:r w:rsidR="00A2756E">
        <w:br/>
      </w:r>
      <w:r w:rsidR="005921AA">
        <w:t xml:space="preserve">op under Herrens himle? </w:t>
      </w:r>
    </w:p>
    <w:p w:rsidR="00A9721A" w:rsidRDefault="00EC56CD" w:rsidP="00A2756E">
      <w:r>
        <w:t xml:space="preserve">5) </w:t>
      </w:r>
      <w:r w:rsidR="005921AA">
        <w:t>Hvad skal jeg sige, når jeg går</w:t>
      </w:r>
      <w:r w:rsidR="00A2756E">
        <w:br/>
      </w:r>
      <w:r w:rsidR="005921AA">
        <w:t>blandt blomsterne i enge,</w:t>
      </w:r>
      <w:r w:rsidR="00A2756E">
        <w:br/>
      </w:r>
      <w:r w:rsidR="005921AA">
        <w:t>når fuglesangen sammenslår</w:t>
      </w:r>
      <w:r w:rsidR="00A2756E">
        <w:br/>
      </w:r>
      <w:r w:rsidR="005921AA">
        <w:t>som tusind harpestrenge?</w:t>
      </w:r>
    </w:p>
    <w:p w:rsidR="009C5C73" w:rsidRDefault="009C5C73" w:rsidP="00A2756E">
      <w:r>
        <w:t>6</w:t>
      </w:r>
      <w:r w:rsidR="00EC56CD">
        <w:t xml:space="preserve">) </w:t>
      </w:r>
      <w:r w:rsidR="005921AA">
        <w:t>Hvad skal jeg sige, når mit sind</w:t>
      </w:r>
      <w:r w:rsidR="00A2756E">
        <w:br/>
      </w:r>
      <w:r w:rsidR="005921AA">
        <w:t>i havets dybe grunde</w:t>
      </w:r>
      <w:r w:rsidR="00A2756E">
        <w:br/>
      </w:r>
      <w:r w:rsidR="005921AA">
        <w:t xml:space="preserve">kun dog så lidt kan </w:t>
      </w:r>
      <w:proofErr w:type="spellStart"/>
      <w:r w:rsidR="005921AA">
        <w:t>kige</w:t>
      </w:r>
      <w:proofErr w:type="spellEnd"/>
      <w:r w:rsidR="005921AA">
        <w:t xml:space="preserve"> ind</w:t>
      </w:r>
      <w:r w:rsidR="00A2756E">
        <w:br/>
      </w:r>
      <w:r w:rsidR="005921AA">
        <w:t xml:space="preserve">og ser så mange munde? </w:t>
      </w:r>
    </w:p>
    <w:p w:rsidR="00A9721A" w:rsidRDefault="009C5C73" w:rsidP="00A2756E">
      <w:r>
        <w:t>7</w:t>
      </w:r>
      <w:r w:rsidR="00EC56CD">
        <w:t xml:space="preserve">) </w:t>
      </w:r>
      <w:r w:rsidR="005921AA">
        <w:t>Hvad skal jeg sige, når jeg ser,</w:t>
      </w:r>
      <w:r w:rsidR="00A2756E">
        <w:br/>
      </w:r>
      <w:r w:rsidR="005921AA">
        <w:t>hvor stjerneflokken blinker,</w:t>
      </w:r>
      <w:r w:rsidR="00A2756E">
        <w:br/>
      </w:r>
      <w:r w:rsidR="005921AA">
        <w:t>hvor mildt enhver imod mig ler</w:t>
      </w:r>
      <w:r w:rsidR="00A2756E">
        <w:br/>
      </w:r>
      <w:r w:rsidR="005921AA">
        <w:t xml:space="preserve">og op til himlen vinker? </w:t>
      </w:r>
    </w:p>
    <w:p w:rsidR="00A9721A" w:rsidRDefault="00EC56CD" w:rsidP="00A2756E">
      <w:r>
        <w:lastRenderedPageBreak/>
        <w:t xml:space="preserve">8) </w:t>
      </w:r>
      <w:r w:rsidR="005921AA">
        <w:t>Hvad skal jeg sige, når jeg op</w:t>
      </w:r>
      <w:r w:rsidR="00A2756E">
        <w:br/>
      </w:r>
      <w:r w:rsidR="005921AA">
        <w:t>til Gud i ånden farer</w:t>
      </w:r>
      <w:r w:rsidR="00A2756E">
        <w:br/>
      </w:r>
      <w:r w:rsidR="005921AA">
        <w:t>og ser den store kæmpetrop</w:t>
      </w:r>
      <w:r w:rsidR="00A2756E">
        <w:br/>
      </w:r>
      <w:r w:rsidR="005921AA">
        <w:t>af blide engleskarer?</w:t>
      </w:r>
    </w:p>
    <w:p w:rsidR="00A2756E" w:rsidRDefault="009C5C73" w:rsidP="00A2756E">
      <w:r>
        <w:t>9</w:t>
      </w:r>
      <w:r w:rsidR="00EC56CD">
        <w:t xml:space="preserve">) </w:t>
      </w:r>
      <w:r w:rsidR="005921AA">
        <w:t>Hvad skal jeg sige? mine ord</w:t>
      </w:r>
      <w:r w:rsidR="00A2756E">
        <w:br/>
      </w:r>
      <w:r w:rsidR="005921AA">
        <w:t>vil ikke meget sige:</w:t>
      </w:r>
      <w:r w:rsidR="00A2756E">
        <w:br/>
      </w:r>
      <w:r w:rsidR="005921AA">
        <w:t>o Gud! hvor er din visdom stor,</w:t>
      </w:r>
      <w:r w:rsidR="00A2756E">
        <w:br/>
      </w:r>
      <w:r w:rsidR="005921AA">
        <w:t xml:space="preserve">din godhed, kraft og rige! </w:t>
      </w:r>
    </w:p>
    <w:p w:rsidR="00A9721A" w:rsidRDefault="009C5C73" w:rsidP="00A2756E">
      <w:pPr>
        <w:sectPr w:rsidR="00A9721A">
          <w:type w:val="continuous"/>
          <w:pgSz w:w="16838" w:h="11906"/>
          <w:pgMar w:top="1700" w:right="1133" w:bottom="1700" w:left="1133" w:header="708" w:footer="708" w:gutter="0"/>
          <w:cols w:num="3" w:space="708" w:equalWidth="0">
            <w:col w:w="4376" w:space="720"/>
            <w:col w:w="4376" w:space="720"/>
            <w:col w:w="4376" w:space="0"/>
          </w:cols>
        </w:sectPr>
      </w:pPr>
      <w:r>
        <w:t>10</w:t>
      </w:r>
      <w:r w:rsidR="00EC56CD">
        <w:t xml:space="preserve">) </w:t>
      </w:r>
      <w:r w:rsidR="005921AA">
        <w:t>Op, stemmer alle folk på jord</w:t>
      </w:r>
      <w:r w:rsidR="00A2756E">
        <w:br/>
      </w:r>
      <w:r w:rsidR="005921AA">
        <w:t>med frydetone sammen:</w:t>
      </w:r>
      <w:r w:rsidR="00A2756E">
        <w:br/>
      </w:r>
      <w:r w:rsidR="005921AA">
        <w:t>Halleluja, vor Gud er stor!</w:t>
      </w:r>
      <w:r w:rsidR="00A2756E">
        <w:br/>
      </w:r>
      <w:r w:rsidR="005921AA">
        <w:t>Og Himlen svare: Amen!</w:t>
      </w:r>
    </w:p>
    <w:p w:rsidR="00A9721A" w:rsidRDefault="005921AA" w:rsidP="00F6072D">
      <w:pPr>
        <w:pStyle w:val="Overskrift3"/>
      </w:pPr>
      <w:bookmarkStart w:id="22" w:name="_Toc465266638"/>
      <w:r>
        <w:lastRenderedPageBreak/>
        <w:t xml:space="preserve">Spørgsmål til </w:t>
      </w:r>
      <w:r w:rsidR="00F6072D">
        <w:t>”</w:t>
      </w:r>
      <w:r>
        <w:t>Op al den ting som Gud har gjort</w:t>
      </w:r>
      <w:r w:rsidR="00F6072D">
        <w:t>”</w:t>
      </w:r>
      <w:r>
        <w:t>:</w:t>
      </w:r>
      <w:bookmarkEnd w:id="22"/>
    </w:p>
    <w:p w:rsidR="00A9721A" w:rsidRDefault="005921AA" w:rsidP="00A2756E">
      <w:pPr>
        <w:pStyle w:val="Listeafsnit"/>
        <w:numPr>
          <w:ilvl w:val="0"/>
          <w:numId w:val="12"/>
        </w:numPr>
      </w:pPr>
      <w:r>
        <w:t xml:space="preserve">Læs salmen igennem. Får salmen jer til at danne indre billeder? </w:t>
      </w:r>
    </w:p>
    <w:p w:rsidR="00A9721A" w:rsidRDefault="005921AA" w:rsidP="00A2756E">
      <w:pPr>
        <w:pStyle w:val="Listeafsnit"/>
        <w:numPr>
          <w:ilvl w:val="0"/>
          <w:numId w:val="12"/>
        </w:numPr>
      </w:pPr>
      <w:r>
        <w:t>Får salmen jer til at forestille og/eller føle noget bestemt? Begrund med eksempler fra salmen.</w:t>
      </w:r>
    </w:p>
    <w:p w:rsidR="00A9721A" w:rsidRDefault="005921AA" w:rsidP="00A2756E">
      <w:pPr>
        <w:pStyle w:val="Listeafsnit"/>
        <w:numPr>
          <w:ilvl w:val="0"/>
          <w:numId w:val="12"/>
        </w:numPr>
      </w:pPr>
      <w:r>
        <w:t xml:space="preserve">Hvordan fremstilles kongerne i strofe 2? </w:t>
      </w:r>
    </w:p>
    <w:p w:rsidR="00A9721A" w:rsidRDefault="005921AA" w:rsidP="00A2756E">
      <w:pPr>
        <w:pStyle w:val="Listeafsnit"/>
        <w:numPr>
          <w:ilvl w:val="0"/>
          <w:numId w:val="12"/>
        </w:numPr>
      </w:pPr>
      <w:r>
        <w:t xml:space="preserve">Find 3 eksempler på hvordan naturen fremstilles i salmen. </w:t>
      </w:r>
    </w:p>
    <w:p w:rsidR="00A9721A" w:rsidRDefault="005921AA" w:rsidP="00A2756E">
      <w:pPr>
        <w:pStyle w:val="Listeafsnit"/>
        <w:numPr>
          <w:ilvl w:val="0"/>
          <w:numId w:val="12"/>
        </w:numPr>
      </w:pPr>
      <w:r>
        <w:t>Hvorfor fylder naturen så meget i salmen?</w:t>
      </w:r>
    </w:p>
    <w:p w:rsidR="00762C1C" w:rsidRPr="00762C1C" w:rsidRDefault="005921AA" w:rsidP="00A65A2F">
      <w:pPr>
        <w:pStyle w:val="Listeafsnit"/>
        <w:numPr>
          <w:ilvl w:val="0"/>
          <w:numId w:val="12"/>
        </w:numPr>
      </w:pPr>
      <w:r>
        <w:t>Hvordan fremstilles Gud i salmen? Begrund jeres svar med eksempler fra salmen.</w:t>
      </w:r>
    </w:p>
    <w:p w:rsidR="00A9721A" w:rsidRDefault="005921AA" w:rsidP="00A2756E">
      <w:pPr>
        <w:pStyle w:val="Overskrift2"/>
      </w:pPr>
      <w:bookmarkStart w:id="23" w:name="_Toc465266639"/>
      <w:r>
        <w:lastRenderedPageBreak/>
        <w:t>Om 1800-tallet</w:t>
      </w:r>
      <w:bookmarkEnd w:id="23"/>
    </w:p>
    <w:p w:rsidR="00A9721A" w:rsidRDefault="005921AA" w:rsidP="00A2756E">
      <w:pPr>
        <w:pStyle w:val="Overskrift3"/>
      </w:pPr>
      <w:bookmarkStart w:id="24" w:name="_Toc465266640"/>
      <w:r>
        <w:t>Første del:</w:t>
      </w:r>
      <w:bookmarkEnd w:id="24"/>
    </w:p>
    <w:p w:rsidR="00A9721A" w:rsidRDefault="005921AA" w:rsidP="00A2756E">
      <w:r>
        <w:t xml:space="preserve">I denne periode havde rationalismen gjort, at man i byerne og blandt det dannede borgerskab havde lagt kirken lidt på afstand. Man prøvede at undgå voldsomme udtryk og dvælede ved det naturlige, det stemningsfulde og lyriske. Lige netop dette smittede af på den religiøse digtning, der med oplysningstiden havde bragt naturen tilbage i salmerne. Der skete her et opgør med rationalismen, og man forsøgte i romantikken at dyrke naturen og kulturlandskabet, hvor man søgte at samle menneske og natur. </w:t>
      </w:r>
    </w:p>
    <w:p w:rsidR="00A9721A" w:rsidRDefault="005921AA" w:rsidP="00A2756E">
      <w:r>
        <w:t xml:space="preserve">Der var stadig en naturlig sammenhæng mellem at udtrykke sig poetisk om livet i almindelighed og om det religiøse. I denne periode blev mange salmer ikke kun offentliggjort i kirkelige sammenhænge, men </w:t>
      </w:r>
      <w:proofErr w:type="spellStart"/>
      <w:r>
        <w:t>f.eks</w:t>
      </w:r>
      <w:proofErr w:type="spellEnd"/>
      <w:r>
        <w:t xml:space="preserve"> også i aviser og digtsamlinger.  En af disse </w:t>
      </w:r>
      <w:proofErr w:type="gramStart"/>
      <w:r>
        <w:t>er  ”Paaskeblomst</w:t>
      </w:r>
      <w:proofErr w:type="gramEnd"/>
      <w:r>
        <w:t>”, som Grundtvig udgav i tidsskriftet ”</w:t>
      </w:r>
      <w:proofErr w:type="spellStart"/>
      <w:r>
        <w:t>Danne-Virke</w:t>
      </w:r>
      <w:proofErr w:type="spellEnd"/>
      <w:r>
        <w:t xml:space="preserve">”. </w:t>
      </w:r>
    </w:p>
    <w:p w:rsidR="00D66D82" w:rsidRDefault="005921AA" w:rsidP="00A2756E">
      <w:pPr>
        <w:pStyle w:val="Overskrift3"/>
      </w:pPr>
      <w:bookmarkStart w:id="25" w:name="_Toc465266641"/>
      <w:r>
        <w:t>Anden del:</w:t>
      </w:r>
      <w:bookmarkEnd w:id="25"/>
      <w:r>
        <w:t xml:space="preserve"> </w:t>
      </w:r>
    </w:p>
    <w:p w:rsidR="00A9721A" w:rsidRPr="00D66D82" w:rsidRDefault="005921AA" w:rsidP="00A2756E">
      <w:r>
        <w:t xml:space="preserve">Sidst i 1700-tallet kom en ny evangelisk-kristelig salmebog – denne blev i høj grad sat i forbindelse med den menneskelige fornuft. Men for romantikken var der ikke forbindelse mellem poesi og fornuft. </w:t>
      </w:r>
    </w:p>
    <w:p w:rsidR="00A9721A" w:rsidRDefault="005921AA" w:rsidP="00A2756E">
      <w:r>
        <w:t xml:space="preserve">I 1807 kritiserede Grundtvig salmesangen. Grundtvig mente ikke det var selve salmebogen den var gal med, men han savnede poesien i salmerne. Sammenhængen mellem det poetiske og det kristelige blev grundprincippet i Grundtvigs digtning. Grundtvigs kritik indeholder </w:t>
      </w:r>
      <w:proofErr w:type="gramStart"/>
      <w:r>
        <w:t>et</w:t>
      </w:r>
      <w:proofErr w:type="gramEnd"/>
      <w:r>
        <w:t xml:space="preserve"> form for katalog over, hvad salmesangen efter Grundtvigs opfattelse burde indeholde.</w:t>
      </w:r>
    </w:p>
    <w:p w:rsidR="00A9721A" w:rsidRDefault="005921AA" w:rsidP="00A2756E">
      <w:r>
        <w:t xml:space="preserve">På samme tid var der en </w:t>
      </w:r>
      <w:hyperlink r:id="rId10">
        <w:r>
          <w:t>dansk</w:t>
        </w:r>
      </w:hyperlink>
      <w:r>
        <w:t xml:space="preserve"> </w:t>
      </w:r>
      <w:hyperlink r:id="rId11">
        <w:r>
          <w:t>teolog</w:t>
        </w:r>
      </w:hyperlink>
      <w:r>
        <w:t xml:space="preserve"> og </w:t>
      </w:r>
      <w:hyperlink r:id="rId12">
        <w:r>
          <w:t>filosof</w:t>
        </w:r>
      </w:hyperlink>
      <w:r>
        <w:t xml:space="preserve"> ved navn Søren Kierkegaard. Kierkegaard regnes ofte som den største danske </w:t>
      </w:r>
      <w:hyperlink r:id="rId13">
        <w:r>
          <w:t>filosof</w:t>
        </w:r>
      </w:hyperlink>
      <w:r>
        <w:t xml:space="preserve">. Kierkegaard kritiserede Grundtvigs salmesang og kaldte ham en ”jodlende </w:t>
      </w:r>
      <w:proofErr w:type="spellStart"/>
      <w:r>
        <w:t>Frisk-Fyr</w:t>
      </w:r>
      <w:proofErr w:type="spellEnd"/>
      <w:r>
        <w:t>” og en ”brølende Grovsmed”. Kierkegaard havde ikke Grundtvigs fokus på det fællesskabsdannende ved salmesangen. Kierkegaard betragtede salmesangen først og fremmest som opbyggelsesmedium for den enkelte.</w:t>
      </w:r>
    </w:p>
    <w:p w:rsidR="00A9721A" w:rsidRDefault="005921AA" w:rsidP="00A2756E">
      <w:r>
        <w:t>I 1855 udgives Roskildekonventets ”</w:t>
      </w:r>
      <w:proofErr w:type="spellStart"/>
      <w:r>
        <w:t>Psalmebog</w:t>
      </w:r>
      <w:proofErr w:type="spellEnd"/>
      <w:r>
        <w:t xml:space="preserve"> til Kirke- og Huus-Andagt”. Salmebogen blev til som et stort kompromis og tilfredsstillede ingen helt. Især i grundtvigske kredse var der utilfredshed med Roskildekonventets salmebog – opfattelsen var, at Grundtvig burde have været med i arbejdet. Man havde også ændret på nogle af hans salmer. I blandt de grundtvigske tilhængere ønskede man en et opgør med den statskirkelighed der regulerede kirken ovenfra (Gudstjeneste og sang). </w:t>
      </w:r>
    </w:p>
    <w:p w:rsidR="00A9721A" w:rsidRDefault="005921AA" w:rsidP="00A2756E">
      <w:r>
        <w:lastRenderedPageBreak/>
        <w:t>Grundtvig bevægede sig uden for det tilladte og han lod trykke et lille salmeblad. Efterhånden blev det til flere og flere små samlinger med Grundtvigs salmer, som til sidst blev samlet i bogform ”Fest-</w:t>
      </w:r>
      <w:proofErr w:type="spellStart"/>
      <w:r>
        <w:t>Psalmer</w:t>
      </w:r>
      <w:proofErr w:type="spellEnd"/>
      <w:r>
        <w:t xml:space="preserve">” i 1850. </w:t>
      </w:r>
    </w:p>
    <w:p w:rsidR="00A9721A" w:rsidRDefault="005921AA" w:rsidP="00A2756E">
      <w:r>
        <w:t>I 1856 var det forøget til 245 salmer og sangene markerede ofte et tidens kirkesang – der var mere fart på og gerne med tidens verdslige melodier.</w:t>
      </w:r>
    </w:p>
    <w:p w:rsidR="00A9721A" w:rsidRDefault="005921AA" w:rsidP="00A2756E">
      <w:r>
        <w:t>Festsalmerne blev hovedsalmebog for flere af de Grundtvigske valgmenigheder.</w:t>
      </w:r>
      <w:r w:rsidR="00A2756E">
        <w:t xml:space="preserve"> </w:t>
      </w:r>
      <w:r>
        <w:t>De grundtvigske festsalmer gav både stødet til de selvstændige grundtvigske salmebøger og samtidigt påvirkede de folkekirkens salmesang.</w:t>
      </w:r>
    </w:p>
    <w:p w:rsidR="00A9721A" w:rsidRDefault="005921AA" w:rsidP="00A2756E">
      <w:r>
        <w:t>Også indre mission fik et tillæg til salmebogen, som i 1863 markerede missionen som en særskilt retning inden for folkekirken.</w:t>
      </w:r>
    </w:p>
    <w:p w:rsidR="00A9721A" w:rsidRDefault="005921AA" w:rsidP="00A2756E">
      <w:proofErr w:type="spellStart"/>
      <w:r>
        <w:t>Psalmebog</w:t>
      </w:r>
      <w:proofErr w:type="spellEnd"/>
      <w:r>
        <w:t xml:space="preserve"> for Kirke og Hjem udkom i 1899. De mange tillæg viste, at </w:t>
      </w:r>
      <w:proofErr w:type="spellStart"/>
      <w:r>
        <w:t>konventssalmebogen</w:t>
      </w:r>
      <w:proofErr w:type="spellEnd"/>
      <w:r>
        <w:t xml:space="preserve"> var en overgangssalmebog mellem evangelisk-kristelig </w:t>
      </w:r>
      <w:proofErr w:type="spellStart"/>
      <w:r>
        <w:t>Psalmebogs</w:t>
      </w:r>
      <w:proofErr w:type="spellEnd"/>
      <w:r>
        <w:t xml:space="preserve"> rationalisme og en ny tids behov for at genvinde forbindelsen til den lutherske kirkesangstradition. Det skulle være muligt for hele folkekirken at få del i en række salmer – især af Grundtvig, der var sunget ind gennem de private udgivelser. Sanseligheden og Grundtvigs mytologiske ordvalg vakte dog modstand i mange kredse, og Indre mission arbejdede også på deres forslag til en ny salmebog. Den nye salmebog bestod af 675 salmer, hvoraf kun en enkelt ikke før havde været udgivet i salmebog eller tillæg.</w:t>
      </w:r>
    </w:p>
    <w:p w:rsidR="00A65A2F" w:rsidRDefault="00A65A2F" w:rsidP="00A2756E"/>
    <w:p w:rsidR="00A65A2F" w:rsidRDefault="00A65A2F" w:rsidP="00A2756E"/>
    <w:p w:rsidR="008175B8" w:rsidRDefault="008175B8" w:rsidP="00A2756E"/>
    <w:p w:rsidR="008175B8" w:rsidRDefault="008175B8" w:rsidP="00A2756E"/>
    <w:p w:rsidR="008175B8" w:rsidRDefault="008175B8" w:rsidP="00A2756E"/>
    <w:p w:rsidR="008175B8" w:rsidRDefault="008175B8" w:rsidP="00A2756E"/>
    <w:p w:rsidR="00A65A2F" w:rsidRDefault="00A65A2F" w:rsidP="00A2756E"/>
    <w:p w:rsidR="00A9721A" w:rsidRDefault="005921AA" w:rsidP="00A2756E">
      <w:pPr>
        <w:pStyle w:val="Overskrift2"/>
      </w:pPr>
      <w:bookmarkStart w:id="26" w:name="_Toc465266642"/>
      <w:r>
        <w:lastRenderedPageBreak/>
        <w:t>Påskeblomst! hvad vil du her</w:t>
      </w:r>
      <w:bookmarkEnd w:id="26"/>
    </w:p>
    <w:p w:rsidR="00A9721A" w:rsidRDefault="005921AA" w:rsidP="00A2756E">
      <w:r>
        <w:t>N.F.S. Grundtvig 1817. Bearbejdet 1935.</w:t>
      </w:r>
    </w:p>
    <w:p w:rsidR="00762C1C" w:rsidRDefault="00762C1C" w:rsidP="00A2756E">
      <w:pPr>
        <w:sectPr w:rsidR="00762C1C">
          <w:type w:val="continuous"/>
          <w:pgSz w:w="16838" w:h="11906"/>
          <w:pgMar w:top="1700" w:right="1133" w:bottom="1700" w:left="1133" w:header="708" w:footer="708" w:gutter="0"/>
          <w:cols w:space="708"/>
        </w:sectPr>
      </w:pPr>
    </w:p>
    <w:p w:rsidR="00A9721A" w:rsidRDefault="00EC56CD" w:rsidP="00A2756E">
      <w:r>
        <w:lastRenderedPageBreak/>
        <w:t xml:space="preserve">1) </w:t>
      </w:r>
      <w:r w:rsidR="005921AA">
        <w:t>Påskeblomst! hvad vil du her?</w:t>
      </w:r>
      <w:r w:rsidR="00A2756E">
        <w:br/>
      </w:r>
      <w:r w:rsidR="005921AA">
        <w:t>Bondeblomst fra landsbyhave</w:t>
      </w:r>
      <w:r w:rsidR="00A2756E">
        <w:br/>
      </w:r>
      <w:r w:rsidR="005921AA">
        <w:t>uden duft og pragt og skær!</w:t>
      </w:r>
      <w:r w:rsidR="00A2756E">
        <w:br/>
      </w:r>
      <w:r w:rsidR="005921AA">
        <w:t>hvem er du velkommen gave?</w:t>
      </w:r>
      <w:r w:rsidR="00A2756E">
        <w:br/>
      </w:r>
      <w:r w:rsidR="005921AA">
        <w:t>Hvem mon, tænker du, har lyst</w:t>
      </w:r>
      <w:r w:rsidR="00A2756E">
        <w:br/>
      </w:r>
      <w:r w:rsidR="005921AA">
        <w:t>dig at trykke ømt til bryst?</w:t>
      </w:r>
      <w:r w:rsidR="00A2756E">
        <w:br/>
      </w:r>
      <w:r w:rsidR="005921AA">
        <w:t>Mener du, en fugl tør vove</w:t>
      </w:r>
      <w:r w:rsidR="00A2756E">
        <w:br/>
      </w:r>
      <w:r w:rsidR="005921AA">
        <w:t>sang om dig i Danmarks skove?</w:t>
      </w:r>
    </w:p>
    <w:p w:rsidR="00A9721A" w:rsidRDefault="00EC56CD" w:rsidP="00A2756E">
      <w:r>
        <w:t xml:space="preserve">2) </w:t>
      </w:r>
      <w:r w:rsidR="005921AA">
        <w:t>Ej i liflig sommerluft</w:t>
      </w:r>
      <w:r w:rsidR="00A2756E">
        <w:br/>
      </w:r>
      <w:proofErr w:type="spellStart"/>
      <w:r w:rsidR="005921AA">
        <w:t>spired</w:t>
      </w:r>
      <w:proofErr w:type="spellEnd"/>
      <w:r w:rsidR="005921AA">
        <w:t xml:space="preserve"> du på blomsterstade,</w:t>
      </w:r>
      <w:r w:rsidR="00A2756E">
        <w:br/>
      </w:r>
      <w:r w:rsidR="005921AA">
        <w:t>ej så fik du rosens duft,</w:t>
      </w:r>
      <w:r w:rsidR="00A2756E">
        <w:br/>
      </w:r>
      <w:r w:rsidR="005921AA">
        <w:t>ikke liljens sølverblade;</w:t>
      </w:r>
      <w:r w:rsidR="00A2756E">
        <w:br/>
      </w:r>
      <w:r w:rsidR="005921AA">
        <w:t>under vinterstorm og regn</w:t>
      </w:r>
      <w:r w:rsidR="00A2756E">
        <w:br/>
      </w:r>
      <w:r w:rsidR="005921AA">
        <w:t>sprang du frem i golde egn,</w:t>
      </w:r>
      <w:r w:rsidR="00A2756E">
        <w:br/>
      </w:r>
      <w:r w:rsidR="005921AA">
        <w:t>ved dit syn kun den sig fryder,</w:t>
      </w:r>
      <w:r w:rsidR="00A2756E">
        <w:br/>
      </w:r>
      <w:r w:rsidR="005921AA">
        <w:t>som har kær, hvad du betyder.</w:t>
      </w:r>
    </w:p>
    <w:p w:rsidR="00A9721A" w:rsidRDefault="00EC56CD" w:rsidP="00A2756E">
      <w:r>
        <w:lastRenderedPageBreak/>
        <w:t xml:space="preserve">3) </w:t>
      </w:r>
      <w:r w:rsidR="005921AA">
        <w:t>Påskeblomst! men er det sandt:</w:t>
      </w:r>
      <w:r w:rsidR="00A2756E">
        <w:br/>
      </w:r>
      <w:r w:rsidR="005921AA">
        <w:t>Har vi noget at betyde?</w:t>
      </w:r>
      <w:r w:rsidR="00A2756E">
        <w:br/>
      </w:r>
      <w:r w:rsidR="005921AA">
        <w:t>Er vor prædiken ej tant?</w:t>
      </w:r>
      <w:r w:rsidR="00A2756E">
        <w:br/>
      </w:r>
      <w:r w:rsidR="005921AA">
        <w:t>Kan de døde graven bryde?</w:t>
      </w:r>
      <w:r w:rsidR="00A2756E">
        <w:br/>
      </w:r>
      <w:r w:rsidR="005921AA">
        <w:t>Stod han op, som ordet går?</w:t>
      </w:r>
      <w:r w:rsidR="00A2756E">
        <w:br/>
      </w:r>
      <w:r w:rsidR="005921AA">
        <w:t>Mon hans ord igen opstår?</w:t>
      </w:r>
      <w:r w:rsidR="00A2756E">
        <w:br/>
      </w:r>
      <w:r w:rsidR="005921AA">
        <w:t>Springer klart af gule lagen</w:t>
      </w:r>
      <w:r w:rsidR="00A2756E">
        <w:br/>
      </w:r>
      <w:r w:rsidR="005921AA">
        <w:t xml:space="preserve">livet frem med påskedagen? </w:t>
      </w:r>
    </w:p>
    <w:p w:rsidR="00A9721A" w:rsidRDefault="00EC56CD" w:rsidP="00A2756E">
      <w:r>
        <w:t xml:space="preserve">4) </w:t>
      </w:r>
      <w:r w:rsidR="005921AA">
        <w:t>Kan de døde ej opstå,</w:t>
      </w:r>
      <w:r w:rsidR="00A2756E">
        <w:br/>
      </w:r>
      <w:r w:rsidR="005921AA">
        <w:t>intet har vi at betyde,</w:t>
      </w:r>
      <w:r w:rsidR="00A2756E">
        <w:br/>
      </w:r>
      <w:r w:rsidR="005921AA">
        <w:t>visne må vi brat i vrå,</w:t>
      </w:r>
      <w:r w:rsidR="00A2756E">
        <w:br/>
      </w:r>
      <w:r w:rsidR="005921AA">
        <w:t>ingen have skal vi pryde;</w:t>
      </w:r>
      <w:r w:rsidR="00A2756E">
        <w:br/>
      </w:r>
      <w:r w:rsidR="005921AA">
        <w:t>glemmes skal vi under muld,</w:t>
      </w:r>
      <w:r w:rsidR="00A2756E">
        <w:br/>
      </w:r>
      <w:r w:rsidR="005921AA">
        <w:t>vil ej vokset underfuld</w:t>
      </w:r>
      <w:r w:rsidR="00A2756E">
        <w:br/>
      </w:r>
      <w:r w:rsidR="005921AA">
        <w:t>smelte, støbes i det dunkle</w:t>
      </w:r>
      <w:r w:rsidR="00A2756E">
        <w:br/>
      </w:r>
      <w:r w:rsidR="005921AA">
        <w:t xml:space="preserve">og som lys på graven funkle. </w:t>
      </w:r>
    </w:p>
    <w:p w:rsidR="00A9721A" w:rsidRDefault="00EC56CD" w:rsidP="00A2756E">
      <w:r>
        <w:lastRenderedPageBreak/>
        <w:t xml:space="preserve">5) </w:t>
      </w:r>
      <w:r w:rsidR="005921AA">
        <w:t>Påskeblomst! en dråbe stærk</w:t>
      </w:r>
      <w:r w:rsidR="00A2756E">
        <w:br/>
      </w:r>
      <w:r w:rsidR="005921AA">
        <w:t>drak jeg af dit gule bæger,</w:t>
      </w:r>
      <w:r w:rsidR="00A2756E">
        <w:br/>
      </w:r>
      <w:r w:rsidR="005921AA">
        <w:t>og som ved et underværk</w:t>
      </w:r>
      <w:r w:rsidR="00A2756E">
        <w:br/>
      </w:r>
      <w:r w:rsidR="005921AA">
        <w:t>den mig hæver, vederkvæger:</w:t>
      </w:r>
      <w:r w:rsidR="00A2756E">
        <w:br/>
      </w:r>
      <w:r w:rsidR="005921AA">
        <w:t>Hanegal og morgensang,</w:t>
      </w:r>
      <w:r w:rsidR="00A2756E">
        <w:br/>
      </w:r>
      <w:r w:rsidR="005921AA">
        <w:t>synes mig, af den udsprang;</w:t>
      </w:r>
      <w:r w:rsidR="00A2756E">
        <w:br/>
      </w:r>
      <w:r w:rsidR="005921AA">
        <w:t>vågnende jeg ser de døde</w:t>
      </w:r>
      <w:r w:rsidR="00A2756E">
        <w:br/>
      </w:r>
      <w:r w:rsidR="005921AA">
        <w:t xml:space="preserve">i en påske-morgenrøde. </w:t>
      </w:r>
    </w:p>
    <w:p w:rsidR="00A9721A" w:rsidRDefault="00EC56CD" w:rsidP="00A2756E">
      <w:pPr>
        <w:sectPr w:rsidR="00A9721A">
          <w:type w:val="continuous"/>
          <w:pgSz w:w="16838" w:h="11906"/>
          <w:pgMar w:top="1700" w:right="1133" w:bottom="1700" w:left="1133" w:header="708" w:footer="708" w:gutter="0"/>
          <w:cols w:num="3" w:space="708" w:equalWidth="0">
            <w:col w:w="4376" w:space="720"/>
            <w:col w:w="4376" w:space="720"/>
            <w:col w:w="4376" w:space="0"/>
          </w:cols>
        </w:sectPr>
      </w:pPr>
      <w:r>
        <w:t xml:space="preserve">6) </w:t>
      </w:r>
      <w:r w:rsidR="005921AA">
        <w:t>Ja, jeg ved, du siger sandt:</w:t>
      </w:r>
      <w:r w:rsidR="005921AA">
        <w:br/>
        <w:t>Frelseren stod op af døde!</w:t>
      </w:r>
      <w:r w:rsidR="005921AA">
        <w:br/>
        <w:t>Det er hver langfredags pant</w:t>
      </w:r>
      <w:r w:rsidR="005921AA">
        <w:br/>
        <w:t>på en påske-morgenrøde:</w:t>
      </w:r>
      <w:r w:rsidR="005921AA">
        <w:br/>
        <w:t>Hvad er segl og sværd og skjold</w:t>
      </w:r>
      <w:r w:rsidR="005921AA">
        <w:br/>
        <w:t>mod den Herre kæk og bold?</w:t>
      </w:r>
      <w:r w:rsidR="005921AA">
        <w:br/>
        <w:t>Avner kun, når han vil ånde,</w:t>
      </w:r>
      <w:r w:rsidR="005921AA">
        <w:br/>
        <w:t>han, som svor os bod for vånde.</w:t>
      </w:r>
    </w:p>
    <w:p w:rsidR="00A9721A" w:rsidRDefault="005921AA" w:rsidP="00A2756E">
      <w:pPr>
        <w:pStyle w:val="Overskrift3"/>
      </w:pPr>
      <w:bookmarkStart w:id="27" w:name="_Toc465266643"/>
      <w:r>
        <w:lastRenderedPageBreak/>
        <w:t xml:space="preserve">Spørgsmål til </w:t>
      </w:r>
      <w:r w:rsidR="00F6072D">
        <w:t>”</w:t>
      </w:r>
      <w:r>
        <w:t>Påskeblomst</w:t>
      </w:r>
      <w:r w:rsidR="00F6072D">
        <w:t>! hvad vil du her”</w:t>
      </w:r>
      <w:r>
        <w:t>:</w:t>
      </w:r>
      <w:bookmarkEnd w:id="27"/>
    </w:p>
    <w:p w:rsidR="00A9721A" w:rsidRDefault="005921AA" w:rsidP="00A2756E">
      <w:pPr>
        <w:pStyle w:val="Listeafsnit"/>
        <w:numPr>
          <w:ilvl w:val="0"/>
          <w:numId w:val="13"/>
        </w:numPr>
      </w:pPr>
      <w:r>
        <w:t>Hvorfor tror I at Grundtvig har valgt at påskeblomsten skal repræsentere Jesus?</w:t>
      </w:r>
    </w:p>
    <w:p w:rsidR="00A9721A" w:rsidRDefault="005921AA" w:rsidP="00A2756E">
      <w:pPr>
        <w:pStyle w:val="Listeafsnit"/>
        <w:numPr>
          <w:ilvl w:val="0"/>
          <w:numId w:val="13"/>
        </w:numPr>
      </w:pPr>
      <w:r>
        <w:t>Hvorfor spiller naturen en rolle i denne salme?</w:t>
      </w:r>
    </w:p>
    <w:p w:rsidR="00A9721A" w:rsidRDefault="005921AA" w:rsidP="00A2756E">
      <w:pPr>
        <w:pStyle w:val="Listeafsnit"/>
        <w:numPr>
          <w:ilvl w:val="0"/>
          <w:numId w:val="13"/>
        </w:numPr>
      </w:pPr>
      <w:r>
        <w:t>Hvorfor nævner Grundtvig at de ” døde ej opstå”?</w:t>
      </w:r>
    </w:p>
    <w:p w:rsidR="00A9721A" w:rsidRDefault="005921AA" w:rsidP="00A2756E">
      <w:pPr>
        <w:pStyle w:val="Listeafsnit"/>
        <w:numPr>
          <w:ilvl w:val="0"/>
          <w:numId w:val="13"/>
        </w:numPr>
      </w:pPr>
      <w:r>
        <w:t>Hvad betyder/hvad mener Grundtvig når han skriver ” under vinterstorm og regn sprang du frem i golde egn” og ” Ja, jeg ved, du siger sandt: Frelseren stod op af døde! Det er hver langfredags pant på en påske-morgenrøde”?</w:t>
      </w:r>
    </w:p>
    <w:p w:rsidR="00A9721A" w:rsidRDefault="005921AA" w:rsidP="00A2756E">
      <w:pPr>
        <w:pStyle w:val="Overskrift2"/>
      </w:pPr>
      <w:bookmarkStart w:id="28" w:name="_Toc465266644"/>
      <w:r>
        <w:lastRenderedPageBreak/>
        <w:t>1900-tallet(s sidste halvdel)</w:t>
      </w:r>
      <w:bookmarkEnd w:id="28"/>
    </w:p>
    <w:p w:rsidR="00D66D82" w:rsidRDefault="005921AA" w:rsidP="00A2756E">
      <w:pPr>
        <w:pStyle w:val="Overskrift3"/>
      </w:pPr>
      <w:bookmarkStart w:id="29" w:name="_Toc465266645"/>
      <w:r>
        <w:t>Første del:</w:t>
      </w:r>
      <w:bookmarkEnd w:id="29"/>
      <w:r>
        <w:t xml:space="preserve"> </w:t>
      </w:r>
    </w:p>
    <w:p w:rsidR="00A9721A" w:rsidRPr="00D66D82" w:rsidRDefault="005921AA" w:rsidP="00A2756E">
      <w:pPr>
        <w:pStyle w:val="Normal1"/>
        <w:spacing w:before="40"/>
        <w:rPr>
          <w:rFonts w:ascii="Arial" w:eastAsia="Arial" w:hAnsi="Arial" w:cs="Arial"/>
        </w:rPr>
      </w:pPr>
      <w:r w:rsidRPr="00762C1C">
        <w:t xml:space="preserve">I denne periode er samfundet i høj grad sekulariseret (den proces, hvor forskellige felter indenfor </w:t>
      </w:r>
      <w:hyperlink r:id="rId14">
        <w:r w:rsidRPr="00762C1C">
          <w:t>samfund</w:t>
        </w:r>
      </w:hyperlink>
      <w:r w:rsidRPr="00762C1C">
        <w:t xml:space="preserve"> og </w:t>
      </w:r>
      <w:hyperlink r:id="rId15">
        <w:r w:rsidRPr="00762C1C">
          <w:t>kultur</w:t>
        </w:r>
      </w:hyperlink>
      <w:r w:rsidRPr="00762C1C">
        <w:t xml:space="preserve"> unddrages kirkelig eller religiøs kontrol - gøres verdslige eller sekulære). I denne beskrivelse af perioden fremgår de generelle karakteristika af netop denne, og man bliver derfor nødt til at se på det man kalder de sociologiske teorier (menneskelig adfærd og samspillet mellem </w:t>
      </w:r>
      <w:hyperlink r:id="rId16">
        <w:r w:rsidRPr="00762C1C">
          <w:t>individ</w:t>
        </w:r>
      </w:hyperlink>
      <w:r w:rsidRPr="00762C1C">
        <w:t xml:space="preserve"> og </w:t>
      </w:r>
      <w:hyperlink r:id="rId17">
        <w:r w:rsidRPr="00762C1C">
          <w:t>system</w:t>
        </w:r>
      </w:hyperlink>
      <w:r w:rsidRPr="00762C1C">
        <w:t>/samfund). Hvis man ser på individet i forhold til fællesskabet er det typisk, at alle relationer i princippet er til forhandling.  Dette afspejler sig i salmerne som en grundlæggende eksistentiel ensomhed.</w:t>
      </w:r>
      <w:r>
        <w:rPr>
          <w:rFonts w:ascii="Arial" w:eastAsia="Arial" w:hAnsi="Arial" w:cs="Arial"/>
        </w:rPr>
        <w:t xml:space="preserve"> </w:t>
      </w:r>
    </w:p>
    <w:p w:rsidR="00D66D82" w:rsidRDefault="005921AA" w:rsidP="00A2756E">
      <w:pPr>
        <w:pStyle w:val="Overskrift3"/>
      </w:pPr>
      <w:bookmarkStart w:id="30" w:name="_Toc465266646"/>
      <w:r>
        <w:t>Anden del:</w:t>
      </w:r>
      <w:bookmarkEnd w:id="30"/>
    </w:p>
    <w:p w:rsidR="00A9721A" w:rsidRDefault="005921AA" w:rsidP="00A2756E">
      <w:r>
        <w:t xml:space="preserve">Folkekirkens medlemstal er nedadgående og folkekirkens position udfordres både internt og eksterne af nye religioner og tolkninger. En fællesnordisk undersøgelse viste i 1993-96 at ud af de 10 mest populære salmer blandt befolkningen var alle 10 repræsenteret i salmebogen fra 1953, 9 i </w:t>
      </w:r>
      <w:proofErr w:type="spellStart"/>
      <w:r>
        <w:t>Psalmebog</w:t>
      </w:r>
      <w:proofErr w:type="spellEnd"/>
      <w:r>
        <w:t xml:space="preserve"> for Kirke og hjem (1899) og 7 i </w:t>
      </w:r>
      <w:proofErr w:type="spellStart"/>
      <w:r>
        <w:t>Psalmebog</w:t>
      </w:r>
      <w:proofErr w:type="spellEnd"/>
      <w:r>
        <w:t xml:space="preserve"> til Kirke og Huus-Andagt. Kernen i salmerepertoiret synes altså at være meget fast, men udfordres af nye musikalske strømninger – eksempelvis gospel og lovsang (måske netop fordi repertoiret er så statisk). Nye salmer kan evt. ses som et forsøg på at række ud og integrere nye temaer og toner i den traditionelle salmesang.</w:t>
      </w:r>
    </w:p>
    <w:p w:rsidR="00A65A2F" w:rsidRDefault="00A65A2F" w:rsidP="00A2756E"/>
    <w:p w:rsidR="00A65A2F" w:rsidRDefault="00A65A2F" w:rsidP="00A2756E"/>
    <w:p w:rsidR="00A65A2F" w:rsidRDefault="00A65A2F" w:rsidP="00A2756E"/>
    <w:p w:rsidR="00A65A2F" w:rsidRDefault="00A65A2F" w:rsidP="00A2756E"/>
    <w:p w:rsidR="00A65A2F" w:rsidRDefault="00A65A2F" w:rsidP="00A2756E"/>
    <w:p w:rsidR="00A65A2F" w:rsidRDefault="00A65A2F" w:rsidP="00A2756E"/>
    <w:p w:rsidR="00A9721A" w:rsidRDefault="005921AA" w:rsidP="00A2756E">
      <w:pPr>
        <w:pStyle w:val="Overskrift2"/>
      </w:pPr>
      <w:bookmarkStart w:id="31" w:name="_Toc465266647"/>
      <w:r>
        <w:lastRenderedPageBreak/>
        <w:t>Nu går solen sin vej</w:t>
      </w:r>
      <w:bookmarkEnd w:id="31"/>
    </w:p>
    <w:p w:rsidR="00A9721A" w:rsidRDefault="005921AA" w:rsidP="00A2756E">
      <w:r>
        <w:t>Holger Lissner 1980</w:t>
      </w:r>
    </w:p>
    <w:p w:rsidR="00762C1C" w:rsidRDefault="00762C1C" w:rsidP="00A2756E">
      <w:pPr>
        <w:sectPr w:rsidR="00762C1C">
          <w:type w:val="continuous"/>
          <w:pgSz w:w="16838" w:h="11906"/>
          <w:pgMar w:top="1700" w:right="1133" w:bottom="1700" w:left="1133" w:header="708" w:footer="708" w:gutter="0"/>
          <w:cols w:space="708"/>
        </w:sectPr>
      </w:pPr>
    </w:p>
    <w:p w:rsidR="00A9721A" w:rsidRDefault="008175B8" w:rsidP="00A2756E">
      <w:r>
        <w:lastRenderedPageBreak/>
        <w:t xml:space="preserve">1) </w:t>
      </w:r>
      <w:r w:rsidR="005921AA">
        <w:t>Nu går solen sin vej</w:t>
      </w:r>
      <w:r w:rsidR="00A2756E">
        <w:br/>
      </w:r>
      <w:r w:rsidR="005921AA">
        <w:t>for at skinne på andre,</w:t>
      </w:r>
      <w:r w:rsidR="00A2756E">
        <w:br/>
      </w:r>
      <w:r w:rsidR="005921AA">
        <w:t>for alle på jorden har brug for dens lys,</w:t>
      </w:r>
      <w:r w:rsidR="00A2756E">
        <w:br/>
      </w:r>
      <w:r w:rsidR="005921AA">
        <w:t>og de håber og venter</w:t>
      </w:r>
      <w:r w:rsidR="00A2756E">
        <w:br/>
      </w:r>
      <w:r w:rsidR="005921AA">
        <w:t>på dagen, du skaber,</w:t>
      </w:r>
      <w:r w:rsidR="00A2756E">
        <w:br/>
      </w:r>
      <w:r w:rsidR="005921AA">
        <w:t>for kun i din sol, Gud, kan livet fornys.</w:t>
      </w:r>
    </w:p>
    <w:p w:rsidR="00A9721A" w:rsidRDefault="008175B8" w:rsidP="00A2756E">
      <w:r>
        <w:t xml:space="preserve">2) </w:t>
      </w:r>
      <w:r w:rsidR="005921AA">
        <w:t>Nu går landet til hvile,</w:t>
      </w:r>
      <w:r w:rsidR="00A2756E">
        <w:br/>
      </w:r>
      <w:r w:rsidR="005921AA">
        <w:t>og travlheden dæmpes,</w:t>
      </w:r>
      <w:r w:rsidR="00A2756E">
        <w:br/>
      </w:r>
      <w:r w:rsidR="005921AA">
        <w:t>og hjemmene fyldes af aftnens musik.</w:t>
      </w:r>
      <w:r w:rsidR="00A2756E">
        <w:br/>
      </w:r>
      <w:r w:rsidR="005921AA">
        <w:t>Vær med den, kære Gud,</w:t>
      </w:r>
      <w:r w:rsidR="00A65A2F">
        <w:br/>
      </w:r>
      <w:r w:rsidR="005921AA">
        <w:t>der må sidde alene,</w:t>
      </w:r>
      <w:r w:rsidR="00A2756E">
        <w:br/>
      </w:r>
      <w:r w:rsidR="005921AA">
        <w:t xml:space="preserve">og den, der nu slider sig træt på fabrik! </w:t>
      </w:r>
    </w:p>
    <w:p w:rsidR="00A9721A" w:rsidRDefault="008175B8" w:rsidP="00A2756E">
      <w:r>
        <w:lastRenderedPageBreak/>
        <w:t xml:space="preserve">3) </w:t>
      </w:r>
      <w:r w:rsidR="005921AA">
        <w:t>Nu er timen til stilhed,</w:t>
      </w:r>
      <w:r w:rsidR="00A2756E">
        <w:br/>
      </w:r>
      <w:r w:rsidR="005921AA">
        <w:t>til bøn og til tanker,</w:t>
      </w:r>
      <w:r w:rsidR="00A2756E">
        <w:br/>
      </w:r>
      <w:r w:rsidR="005921AA">
        <w:t>til ord, som har vægt, og som kræver et svar.</w:t>
      </w:r>
      <w:r w:rsidR="00A2756E">
        <w:br/>
      </w:r>
      <w:r w:rsidR="005921AA">
        <w:t>Kom og rør ved os, Kristus,</w:t>
      </w:r>
      <w:r w:rsidR="00A2756E">
        <w:br/>
      </w:r>
      <w:r w:rsidR="005921AA">
        <w:t>så vi bliver åbne</w:t>
      </w:r>
      <w:r w:rsidR="00A2756E">
        <w:br/>
      </w:r>
      <w:r w:rsidR="005921AA">
        <w:t xml:space="preserve">for glæden og livet og freden, du har. </w:t>
      </w:r>
    </w:p>
    <w:p w:rsidR="00A9721A" w:rsidRDefault="008175B8" w:rsidP="00A2756E">
      <w:r>
        <w:t xml:space="preserve">4) </w:t>
      </w:r>
      <w:r w:rsidR="005921AA">
        <w:t>Nu er timen, hvor du</w:t>
      </w:r>
      <w:r w:rsidR="00A2756E">
        <w:br/>
      </w:r>
      <w:r w:rsidR="005921AA">
        <w:t>dømmer alt det, vi gjorde,</w:t>
      </w:r>
      <w:r w:rsidR="00A2756E">
        <w:br/>
      </w:r>
      <w:r w:rsidR="005921AA">
        <w:t>som vendte os bort fra vor næste og dig.</w:t>
      </w:r>
      <w:r w:rsidR="00A2756E">
        <w:br/>
      </w:r>
      <w:r w:rsidR="005921AA">
        <w:t>Nu er timen, hvor du</w:t>
      </w:r>
      <w:r w:rsidR="00A2756E">
        <w:br/>
      </w:r>
      <w:r w:rsidR="005921AA">
        <w:t>sletter alt det, der skiller,</w:t>
      </w:r>
      <w:r w:rsidR="00A2756E">
        <w:br/>
      </w:r>
      <w:r w:rsidR="005921AA">
        <w:t>hvor du siger: Kom, og vær hjemme hos mig!</w:t>
      </w:r>
    </w:p>
    <w:p w:rsidR="008175B8" w:rsidRDefault="008175B8" w:rsidP="00A2756E"/>
    <w:p w:rsidR="008175B8" w:rsidRDefault="008175B8" w:rsidP="00A2756E"/>
    <w:p w:rsidR="00A9721A" w:rsidRDefault="008175B8" w:rsidP="00A2756E">
      <w:pPr>
        <w:sectPr w:rsidR="00A9721A">
          <w:type w:val="continuous"/>
          <w:pgSz w:w="16838" w:h="11906"/>
          <w:pgMar w:top="1700" w:right="1133" w:bottom="1700" w:left="1133" w:header="708" w:footer="708" w:gutter="0"/>
          <w:cols w:num="3" w:space="708" w:equalWidth="0">
            <w:col w:w="4376" w:space="720"/>
            <w:col w:w="4376" w:space="720"/>
            <w:col w:w="4376" w:space="0"/>
          </w:cols>
        </w:sectPr>
      </w:pPr>
      <w:r>
        <w:t xml:space="preserve">5) </w:t>
      </w:r>
      <w:r w:rsidR="005921AA">
        <w:t>Nu går solen sin vej,</w:t>
      </w:r>
      <w:r w:rsidR="005921AA">
        <w:br/>
        <w:t>men vi er ikke ene,</w:t>
      </w:r>
      <w:r w:rsidR="005921AA">
        <w:br/>
        <w:t>for du, Herre, lever og vender vor frygt,</w:t>
      </w:r>
      <w:r w:rsidR="005921AA">
        <w:br/>
        <w:t>så når du er i mørket,</w:t>
      </w:r>
      <w:r w:rsidR="005921AA">
        <w:br/>
        <w:t>er det ikke mørke,</w:t>
      </w:r>
      <w:r w:rsidR="005921AA">
        <w:br/>
        <w:t>når du er iblandt os, da sover vi trygt.</w:t>
      </w:r>
    </w:p>
    <w:p w:rsidR="00A9721A" w:rsidRDefault="005921AA" w:rsidP="00A2756E">
      <w:pPr>
        <w:pStyle w:val="Overskrift3"/>
      </w:pPr>
      <w:bookmarkStart w:id="32" w:name="_Toc465266648"/>
      <w:r>
        <w:lastRenderedPageBreak/>
        <w:t xml:space="preserve">Spørgsmål til </w:t>
      </w:r>
      <w:r w:rsidR="00F6072D">
        <w:t>”</w:t>
      </w:r>
      <w:r>
        <w:t>Nu går solen sin vej</w:t>
      </w:r>
      <w:r w:rsidR="00F6072D">
        <w:t>”</w:t>
      </w:r>
      <w:r>
        <w:t>:</w:t>
      </w:r>
      <w:bookmarkEnd w:id="32"/>
    </w:p>
    <w:p w:rsidR="00A9721A" w:rsidRDefault="005921AA" w:rsidP="00A2756E">
      <w:pPr>
        <w:pStyle w:val="Listeafsnit"/>
        <w:numPr>
          <w:ilvl w:val="0"/>
          <w:numId w:val="14"/>
        </w:numPr>
      </w:pPr>
      <w:r>
        <w:t>Hvad repræsenterer solen?</w:t>
      </w:r>
    </w:p>
    <w:p w:rsidR="00A9721A" w:rsidRDefault="005921AA" w:rsidP="00A2756E">
      <w:pPr>
        <w:pStyle w:val="Listeafsnit"/>
        <w:numPr>
          <w:ilvl w:val="0"/>
          <w:numId w:val="14"/>
        </w:numPr>
      </w:pPr>
      <w:r>
        <w:t>Hvor kommer industrialiseringen til syne i salmen?</w:t>
      </w:r>
    </w:p>
    <w:p w:rsidR="00A9721A" w:rsidRDefault="005921AA" w:rsidP="00A2756E">
      <w:pPr>
        <w:pStyle w:val="Listeafsnit"/>
        <w:numPr>
          <w:ilvl w:val="0"/>
          <w:numId w:val="14"/>
        </w:numPr>
      </w:pPr>
      <w:r>
        <w:t>Hvorfor er ensomhed og travlhed et emne i salmen?</w:t>
      </w:r>
    </w:p>
    <w:p w:rsidR="00A9721A" w:rsidRDefault="005921AA" w:rsidP="00A2756E">
      <w:pPr>
        <w:pStyle w:val="Listeafsnit"/>
        <w:numPr>
          <w:ilvl w:val="0"/>
          <w:numId w:val="14"/>
        </w:numPr>
      </w:pPr>
      <w:r>
        <w:t xml:space="preserve">Hvorfor mener Holger Lissner ikke at man er alene i mørket når man har Gud/sin tro? </w:t>
      </w:r>
    </w:p>
    <w:p w:rsidR="008175B8" w:rsidRDefault="008175B8" w:rsidP="008175B8">
      <w:pPr>
        <w:pStyle w:val="Listeafsnit"/>
      </w:pPr>
    </w:p>
    <w:p w:rsidR="00A9721A" w:rsidRDefault="005921AA" w:rsidP="00A2756E">
      <w:pPr>
        <w:pStyle w:val="Overskrift2"/>
      </w:pPr>
      <w:bookmarkStart w:id="33" w:name="_Toc465266649"/>
      <w:r>
        <w:t>Fælles for alle salmer:</w:t>
      </w:r>
      <w:bookmarkEnd w:id="33"/>
    </w:p>
    <w:p w:rsidR="00A9721A" w:rsidRDefault="005921AA" w:rsidP="00A2756E">
      <w:pPr>
        <w:pStyle w:val="Listeafsnit"/>
        <w:numPr>
          <w:ilvl w:val="0"/>
          <w:numId w:val="15"/>
        </w:numPr>
      </w:pPr>
      <w:r>
        <w:t>Hvad er karakteristisk for den historiske periode?</w:t>
      </w:r>
    </w:p>
    <w:p w:rsidR="00A9721A" w:rsidRDefault="005921AA" w:rsidP="00A2756E">
      <w:pPr>
        <w:pStyle w:val="Listeafsnit"/>
        <w:numPr>
          <w:ilvl w:val="0"/>
          <w:numId w:val="15"/>
        </w:numPr>
      </w:pPr>
      <w:bookmarkStart w:id="34" w:name="_GoBack"/>
      <w:bookmarkEnd w:id="34"/>
      <w:r>
        <w:t>Hvor afspejles det i salmen? - find 5 eksempler.</w:t>
      </w:r>
    </w:p>
    <w:sectPr w:rsidR="00A9721A" w:rsidSect="00A9721A">
      <w:type w:val="continuous"/>
      <w:pgSz w:w="16838" w:h="11906"/>
      <w:pgMar w:top="1700" w:right="1133" w:bottom="1700" w:left="1133"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91527" w15:done="0"/>
  <w15:commentEx w15:paraId="467D40A6" w15:done="0"/>
  <w15:commentEx w15:paraId="4E260515" w15:done="0"/>
  <w15:commentEx w15:paraId="239DDC3C" w15:done="0"/>
  <w15:commentEx w15:paraId="7A16A8F5" w15:done="0"/>
  <w15:commentEx w15:paraId="525CC3ED" w15:done="0"/>
  <w15:commentEx w15:paraId="4BD53DED" w15:done="0"/>
  <w15:commentEx w15:paraId="4EB59D57" w15:done="0"/>
  <w15:commentEx w15:paraId="2861F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78" w:rsidRDefault="00F23878" w:rsidP="005921AA">
      <w:pPr>
        <w:spacing w:after="0" w:line="240" w:lineRule="auto"/>
      </w:pPr>
      <w:r>
        <w:separator/>
      </w:r>
    </w:p>
  </w:endnote>
  <w:endnote w:type="continuationSeparator" w:id="0">
    <w:p w:rsidR="00F23878" w:rsidRDefault="00F23878" w:rsidP="0059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588253"/>
      <w:docPartObj>
        <w:docPartGallery w:val="Page Numbers (Bottom of Page)"/>
        <w:docPartUnique/>
      </w:docPartObj>
    </w:sdtPr>
    <w:sdtContent>
      <w:sdt>
        <w:sdtPr>
          <w:id w:val="6796841"/>
          <w:docPartObj>
            <w:docPartGallery w:val="Page Numbers (Top of Page)"/>
            <w:docPartUnique/>
          </w:docPartObj>
        </w:sdtPr>
        <w:sdtContent>
          <w:p w:rsidR="00F23878" w:rsidRDefault="00F23878">
            <w:pPr>
              <w:pStyle w:val="Sidefod"/>
              <w:jc w:val="right"/>
            </w:pPr>
            <w:r>
              <w:t xml:space="preserve">Side </w:t>
            </w:r>
            <w:r>
              <w:rPr>
                <w:b/>
                <w:sz w:val="24"/>
                <w:szCs w:val="24"/>
              </w:rPr>
              <w:fldChar w:fldCharType="begin"/>
            </w:r>
            <w:r>
              <w:rPr>
                <w:b/>
              </w:rPr>
              <w:instrText>PAGE</w:instrText>
            </w:r>
            <w:r>
              <w:rPr>
                <w:b/>
                <w:sz w:val="24"/>
                <w:szCs w:val="24"/>
              </w:rPr>
              <w:fldChar w:fldCharType="separate"/>
            </w:r>
            <w:r w:rsidR="000B09CB">
              <w:rPr>
                <w:b/>
                <w:noProof/>
              </w:rPr>
              <w:t>19</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0B09CB">
              <w:rPr>
                <w:b/>
                <w:noProof/>
              </w:rPr>
              <w:t>19</w:t>
            </w:r>
            <w:r>
              <w:rPr>
                <w:b/>
                <w:sz w:val="24"/>
                <w:szCs w:val="24"/>
              </w:rPr>
              <w:fldChar w:fldCharType="end"/>
            </w:r>
          </w:p>
        </w:sdtContent>
      </w:sdt>
    </w:sdtContent>
  </w:sdt>
  <w:p w:rsidR="00F23878" w:rsidRDefault="00F2387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78" w:rsidRDefault="00F23878" w:rsidP="005921AA">
      <w:pPr>
        <w:spacing w:after="0" w:line="240" w:lineRule="auto"/>
      </w:pPr>
      <w:r>
        <w:separator/>
      </w:r>
    </w:p>
  </w:footnote>
  <w:footnote w:type="continuationSeparator" w:id="0">
    <w:p w:rsidR="00F23878" w:rsidRDefault="00F23878" w:rsidP="0059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FAA"/>
    <w:multiLevelType w:val="multilevel"/>
    <w:tmpl w:val="0E0428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135FDC"/>
    <w:multiLevelType w:val="hybridMultilevel"/>
    <w:tmpl w:val="939C31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A026B7C"/>
    <w:multiLevelType w:val="hybridMultilevel"/>
    <w:tmpl w:val="A2F62B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E2F3ABA"/>
    <w:multiLevelType w:val="hybridMultilevel"/>
    <w:tmpl w:val="841EE4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E403C4F"/>
    <w:multiLevelType w:val="multilevel"/>
    <w:tmpl w:val="CC38F5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4384463"/>
    <w:multiLevelType w:val="hybridMultilevel"/>
    <w:tmpl w:val="9E047B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292942D8"/>
    <w:multiLevelType w:val="multilevel"/>
    <w:tmpl w:val="45CAE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EFE7DF6"/>
    <w:multiLevelType w:val="multilevel"/>
    <w:tmpl w:val="5434D7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32563B30"/>
    <w:multiLevelType w:val="hybridMultilevel"/>
    <w:tmpl w:val="E45AD4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5855EF0"/>
    <w:multiLevelType w:val="multilevel"/>
    <w:tmpl w:val="C84ECB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6F05178"/>
    <w:multiLevelType w:val="hybridMultilevel"/>
    <w:tmpl w:val="66227D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03E3D3C"/>
    <w:multiLevelType w:val="multilevel"/>
    <w:tmpl w:val="AAB0D0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3EF5C43"/>
    <w:multiLevelType w:val="hybridMultilevel"/>
    <w:tmpl w:val="23D05C6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46516402"/>
    <w:multiLevelType w:val="multilevel"/>
    <w:tmpl w:val="F78E84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4AB958C0"/>
    <w:multiLevelType w:val="multilevel"/>
    <w:tmpl w:val="F5B819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574D6137"/>
    <w:multiLevelType w:val="multilevel"/>
    <w:tmpl w:val="8BFA9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nsid w:val="67D10BC4"/>
    <w:multiLevelType w:val="hybridMultilevel"/>
    <w:tmpl w:val="FCD621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6D923FD5"/>
    <w:multiLevelType w:val="hybridMultilevel"/>
    <w:tmpl w:val="094882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6DB91C5E"/>
    <w:multiLevelType w:val="multilevel"/>
    <w:tmpl w:val="0CD82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6E3B0B7A"/>
    <w:multiLevelType w:val="hybridMultilevel"/>
    <w:tmpl w:val="18283A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6"/>
  </w:num>
  <w:num w:numId="5">
    <w:abstractNumId w:val="7"/>
  </w:num>
  <w:num w:numId="6">
    <w:abstractNumId w:val="13"/>
  </w:num>
  <w:num w:numId="7">
    <w:abstractNumId w:val="0"/>
  </w:num>
  <w:num w:numId="8">
    <w:abstractNumId w:val="11"/>
  </w:num>
  <w:num w:numId="9">
    <w:abstractNumId w:val="14"/>
  </w:num>
  <w:num w:numId="10">
    <w:abstractNumId w:val="22"/>
  </w:num>
  <w:num w:numId="11">
    <w:abstractNumId w:val="8"/>
  </w:num>
  <w:num w:numId="12">
    <w:abstractNumId w:val="10"/>
  </w:num>
  <w:num w:numId="13">
    <w:abstractNumId w:val="1"/>
  </w:num>
  <w:num w:numId="14">
    <w:abstractNumId w:val="19"/>
  </w:num>
  <w:num w:numId="15">
    <w:abstractNumId w:val="23"/>
  </w:num>
  <w:num w:numId="16">
    <w:abstractNumId w:val="2"/>
  </w:num>
  <w:num w:numId="17">
    <w:abstractNumId w:val="18"/>
  </w:num>
  <w:num w:numId="18">
    <w:abstractNumId w:val="24"/>
  </w:num>
  <w:num w:numId="19">
    <w:abstractNumId w:val="20"/>
  </w:num>
  <w:num w:numId="20">
    <w:abstractNumId w:val="17"/>
  </w:num>
  <w:num w:numId="21">
    <w:abstractNumId w:val="16"/>
  </w:num>
  <w:num w:numId="22">
    <w:abstractNumId w:val="3"/>
  </w:num>
  <w:num w:numId="23">
    <w:abstractNumId w:val="12"/>
  </w:num>
  <w:num w:numId="24">
    <w:abstractNumId w:val="21"/>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ger">
    <w15:presenceInfo w15:providerId="None" w15:userId="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1A"/>
    <w:rsid w:val="000918B4"/>
    <w:rsid w:val="00097BB1"/>
    <w:rsid w:val="000B09CB"/>
    <w:rsid w:val="000C0749"/>
    <w:rsid w:val="000F5021"/>
    <w:rsid w:val="00100613"/>
    <w:rsid w:val="00122801"/>
    <w:rsid w:val="00221BD3"/>
    <w:rsid w:val="0027163E"/>
    <w:rsid w:val="002F7F99"/>
    <w:rsid w:val="00365AED"/>
    <w:rsid w:val="00367419"/>
    <w:rsid w:val="00425EE5"/>
    <w:rsid w:val="00443353"/>
    <w:rsid w:val="0045341B"/>
    <w:rsid w:val="00483005"/>
    <w:rsid w:val="004E64AE"/>
    <w:rsid w:val="005232C4"/>
    <w:rsid w:val="00530E25"/>
    <w:rsid w:val="005321C6"/>
    <w:rsid w:val="00541AF8"/>
    <w:rsid w:val="00547BD4"/>
    <w:rsid w:val="005901F7"/>
    <w:rsid w:val="005921AA"/>
    <w:rsid w:val="006008F5"/>
    <w:rsid w:val="006859D7"/>
    <w:rsid w:val="006B527E"/>
    <w:rsid w:val="006B7E85"/>
    <w:rsid w:val="006E038F"/>
    <w:rsid w:val="00741982"/>
    <w:rsid w:val="007460E4"/>
    <w:rsid w:val="00762C1C"/>
    <w:rsid w:val="00765442"/>
    <w:rsid w:val="007C5F62"/>
    <w:rsid w:val="008175B8"/>
    <w:rsid w:val="0085193A"/>
    <w:rsid w:val="008C3821"/>
    <w:rsid w:val="008E4D49"/>
    <w:rsid w:val="009431FF"/>
    <w:rsid w:val="00961B7C"/>
    <w:rsid w:val="00971CE6"/>
    <w:rsid w:val="00986AFC"/>
    <w:rsid w:val="009A76F6"/>
    <w:rsid w:val="009B3C59"/>
    <w:rsid w:val="009B4D79"/>
    <w:rsid w:val="009C5C73"/>
    <w:rsid w:val="009C6576"/>
    <w:rsid w:val="009E6BC9"/>
    <w:rsid w:val="00A2756E"/>
    <w:rsid w:val="00A57564"/>
    <w:rsid w:val="00A65A2F"/>
    <w:rsid w:val="00A77376"/>
    <w:rsid w:val="00A9721A"/>
    <w:rsid w:val="00B07D2A"/>
    <w:rsid w:val="00B52B63"/>
    <w:rsid w:val="00B9613C"/>
    <w:rsid w:val="00CA010C"/>
    <w:rsid w:val="00CA065D"/>
    <w:rsid w:val="00CF5673"/>
    <w:rsid w:val="00D065D2"/>
    <w:rsid w:val="00D21D81"/>
    <w:rsid w:val="00D66D82"/>
    <w:rsid w:val="00D66FB5"/>
    <w:rsid w:val="00D86F51"/>
    <w:rsid w:val="00DC5F49"/>
    <w:rsid w:val="00DE0E72"/>
    <w:rsid w:val="00DE195B"/>
    <w:rsid w:val="00EB1FFC"/>
    <w:rsid w:val="00EC56CD"/>
    <w:rsid w:val="00ED23F6"/>
    <w:rsid w:val="00F0661F"/>
    <w:rsid w:val="00F23878"/>
    <w:rsid w:val="00F278C4"/>
    <w:rsid w:val="00F3038D"/>
    <w:rsid w:val="00F57ADC"/>
    <w:rsid w:val="00F6072D"/>
    <w:rsid w:val="00F846E9"/>
    <w:rsid w:val="00FA262B"/>
    <w:rsid w:val="00FC773E"/>
    <w:rsid w:val="00FF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E"/>
  </w:style>
  <w:style w:type="paragraph" w:styleId="Overskrift1">
    <w:name w:val="heading 1"/>
    <w:basedOn w:val="Normal1"/>
    <w:next w:val="Normal1"/>
    <w:link w:val="Overskrift1Tegn"/>
    <w:rsid w:val="00A9721A"/>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1"/>
    <w:next w:val="Normal1"/>
    <w:rsid w:val="00A9721A"/>
    <w:pPr>
      <w:keepNext/>
      <w:keepLines/>
      <w:spacing w:before="200" w:after="0"/>
      <w:outlineLvl w:val="1"/>
    </w:pPr>
    <w:rPr>
      <w:rFonts w:ascii="Cambria" w:eastAsia="Cambria" w:hAnsi="Cambria" w:cs="Cambria"/>
      <w:b/>
      <w:color w:val="4F81BD"/>
      <w:sz w:val="26"/>
      <w:szCs w:val="26"/>
    </w:rPr>
  </w:style>
  <w:style w:type="paragraph" w:styleId="Overskrift3">
    <w:name w:val="heading 3"/>
    <w:basedOn w:val="Normal1"/>
    <w:next w:val="Normal1"/>
    <w:rsid w:val="00A9721A"/>
    <w:pPr>
      <w:keepNext/>
      <w:keepLines/>
      <w:spacing w:before="280" w:after="80"/>
      <w:contextualSpacing/>
      <w:outlineLvl w:val="2"/>
    </w:pPr>
    <w:rPr>
      <w:b/>
      <w:sz w:val="28"/>
      <w:szCs w:val="28"/>
    </w:rPr>
  </w:style>
  <w:style w:type="paragraph" w:styleId="Overskrift4">
    <w:name w:val="heading 4"/>
    <w:basedOn w:val="Normal1"/>
    <w:next w:val="Normal1"/>
    <w:rsid w:val="00A9721A"/>
    <w:pPr>
      <w:keepNext/>
      <w:keepLines/>
      <w:spacing w:before="240" w:after="40"/>
      <w:contextualSpacing/>
      <w:outlineLvl w:val="3"/>
    </w:pPr>
    <w:rPr>
      <w:b/>
      <w:sz w:val="24"/>
      <w:szCs w:val="24"/>
    </w:rPr>
  </w:style>
  <w:style w:type="paragraph" w:styleId="Overskrift5">
    <w:name w:val="heading 5"/>
    <w:basedOn w:val="Normal1"/>
    <w:next w:val="Normal1"/>
    <w:rsid w:val="00A9721A"/>
    <w:pPr>
      <w:keepNext/>
      <w:keepLines/>
      <w:spacing w:before="220" w:after="40"/>
      <w:contextualSpacing/>
      <w:outlineLvl w:val="4"/>
    </w:pPr>
    <w:rPr>
      <w:b/>
    </w:rPr>
  </w:style>
  <w:style w:type="paragraph" w:styleId="Overskrift6">
    <w:name w:val="heading 6"/>
    <w:basedOn w:val="Normal1"/>
    <w:next w:val="Normal1"/>
    <w:rsid w:val="00A9721A"/>
    <w:pPr>
      <w:keepNext/>
      <w:keepLines/>
      <w:spacing w:before="200" w:after="40"/>
      <w:contextualSpacing/>
      <w:outlineLvl w:val="5"/>
    </w:pPr>
    <w:rPr>
      <w:b/>
      <w:sz w:val="20"/>
      <w:szCs w:val="20"/>
    </w:rPr>
  </w:style>
  <w:style w:type="paragraph" w:styleId="Overskrift7">
    <w:name w:val="heading 7"/>
    <w:basedOn w:val="Normal"/>
    <w:next w:val="Normal"/>
    <w:link w:val="Overskrift7Tegn"/>
    <w:uiPriority w:val="9"/>
    <w:unhideWhenUsed/>
    <w:qFormat/>
    <w:rsid w:val="00D66D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A9721A"/>
  </w:style>
  <w:style w:type="table" w:customStyle="1" w:styleId="TableNormal">
    <w:name w:val="Table Normal"/>
    <w:rsid w:val="00A9721A"/>
    <w:tblPr>
      <w:tblCellMar>
        <w:top w:w="0" w:type="dxa"/>
        <w:left w:w="0" w:type="dxa"/>
        <w:bottom w:w="0" w:type="dxa"/>
        <w:right w:w="0" w:type="dxa"/>
      </w:tblCellMar>
    </w:tblPr>
  </w:style>
  <w:style w:type="paragraph" w:styleId="Titel">
    <w:name w:val="Title"/>
    <w:basedOn w:val="Normal1"/>
    <w:next w:val="Normal1"/>
    <w:link w:val="TitelTegn"/>
    <w:uiPriority w:val="10"/>
    <w:qFormat/>
    <w:rsid w:val="00A9721A"/>
    <w:pPr>
      <w:keepNext/>
      <w:keepLines/>
      <w:spacing w:after="300" w:line="240" w:lineRule="auto"/>
    </w:pPr>
    <w:rPr>
      <w:rFonts w:ascii="Cambria" w:eastAsia="Cambria" w:hAnsi="Cambria" w:cs="Cambria"/>
      <w:sz w:val="52"/>
      <w:szCs w:val="52"/>
    </w:rPr>
  </w:style>
  <w:style w:type="paragraph" w:styleId="Undertitel">
    <w:name w:val="Subtitle"/>
    <w:basedOn w:val="Normal1"/>
    <w:next w:val="Normal1"/>
    <w:rsid w:val="00A9721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9721A"/>
    <w:pPr>
      <w:spacing w:after="0" w:line="240" w:lineRule="auto"/>
    </w:pPr>
    <w:tblPr>
      <w:tblStyleRowBandSize w:val="1"/>
      <w:tblStyleColBandSize w:val="1"/>
      <w:tblCellMar>
        <w:top w:w="0" w:type="dxa"/>
        <w:left w:w="115" w:type="dxa"/>
        <w:bottom w:w="0" w:type="dxa"/>
        <w:right w:w="115" w:type="dxa"/>
      </w:tblCellMar>
    </w:tblPr>
  </w:style>
  <w:style w:type="character" w:customStyle="1" w:styleId="Overskrift7Tegn">
    <w:name w:val="Overskrift 7 Tegn"/>
    <w:basedOn w:val="Standardskrifttypeiafsnit"/>
    <w:link w:val="Overskrift7"/>
    <w:uiPriority w:val="9"/>
    <w:rsid w:val="00D66D82"/>
    <w:rPr>
      <w:rFonts w:asciiTheme="majorHAnsi" w:eastAsiaTheme="majorEastAsia" w:hAnsiTheme="majorHAnsi" w:cstheme="majorBidi"/>
      <w:i/>
      <w:iCs/>
      <w:color w:val="404040" w:themeColor="text1" w:themeTint="BF"/>
    </w:rPr>
  </w:style>
  <w:style w:type="paragraph" w:styleId="Listeafsnit">
    <w:name w:val="List Paragraph"/>
    <w:basedOn w:val="Normal"/>
    <w:uiPriority w:val="34"/>
    <w:qFormat/>
    <w:rsid w:val="00762C1C"/>
    <w:pPr>
      <w:ind w:left="720"/>
      <w:contextualSpacing/>
    </w:pPr>
  </w:style>
  <w:style w:type="paragraph" w:styleId="Overskrift">
    <w:name w:val="TOC Heading"/>
    <w:basedOn w:val="Overskrift1"/>
    <w:next w:val="Normal"/>
    <w:uiPriority w:val="39"/>
    <w:unhideWhenUsed/>
    <w:qFormat/>
    <w:rsid w:val="00F6072D"/>
    <w:pPr>
      <w:outlineLvl w:val="9"/>
    </w:pPr>
    <w:rPr>
      <w:rFonts w:asciiTheme="majorHAnsi" w:eastAsiaTheme="majorEastAsia" w:hAnsiTheme="majorHAnsi" w:cstheme="majorBidi"/>
      <w:bCs/>
      <w:color w:val="365F91" w:themeColor="accent1" w:themeShade="BF"/>
      <w:lang w:eastAsia="en-US"/>
    </w:rPr>
  </w:style>
  <w:style w:type="paragraph" w:styleId="Indholdsfortegnelse1">
    <w:name w:val="toc 1"/>
    <w:basedOn w:val="Normal"/>
    <w:next w:val="Normal"/>
    <w:autoRedefine/>
    <w:uiPriority w:val="39"/>
    <w:unhideWhenUsed/>
    <w:rsid w:val="00F6072D"/>
    <w:pPr>
      <w:spacing w:after="100"/>
    </w:pPr>
  </w:style>
  <w:style w:type="paragraph" w:styleId="Indholdsfortegnelse2">
    <w:name w:val="toc 2"/>
    <w:basedOn w:val="Normal"/>
    <w:next w:val="Normal"/>
    <w:autoRedefine/>
    <w:uiPriority w:val="39"/>
    <w:unhideWhenUsed/>
    <w:rsid w:val="00F6072D"/>
    <w:pPr>
      <w:spacing w:after="100"/>
      <w:ind w:left="220"/>
    </w:pPr>
  </w:style>
  <w:style w:type="paragraph" w:styleId="Indholdsfortegnelse3">
    <w:name w:val="toc 3"/>
    <w:basedOn w:val="Normal"/>
    <w:next w:val="Normal"/>
    <w:autoRedefine/>
    <w:uiPriority w:val="39"/>
    <w:unhideWhenUsed/>
    <w:rsid w:val="00F6072D"/>
    <w:pPr>
      <w:spacing w:after="100"/>
      <w:ind w:left="440"/>
    </w:pPr>
  </w:style>
  <w:style w:type="character" w:styleId="Hyperlink">
    <w:name w:val="Hyperlink"/>
    <w:basedOn w:val="Standardskrifttypeiafsnit"/>
    <w:uiPriority w:val="99"/>
    <w:unhideWhenUsed/>
    <w:rsid w:val="00F6072D"/>
    <w:rPr>
      <w:color w:val="0000FF" w:themeColor="hyperlink"/>
      <w:u w:val="single"/>
    </w:rPr>
  </w:style>
  <w:style w:type="paragraph" w:styleId="Markeringsbobletekst">
    <w:name w:val="Balloon Text"/>
    <w:basedOn w:val="Normal"/>
    <w:link w:val="MarkeringsbobletekstTegn"/>
    <w:uiPriority w:val="99"/>
    <w:semiHidden/>
    <w:unhideWhenUsed/>
    <w:rsid w:val="00F607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072D"/>
    <w:rPr>
      <w:rFonts w:ascii="Tahoma" w:hAnsi="Tahoma" w:cs="Tahoma"/>
      <w:sz w:val="16"/>
      <w:szCs w:val="16"/>
    </w:rPr>
  </w:style>
  <w:style w:type="paragraph" w:styleId="Sidehoved">
    <w:name w:val="header"/>
    <w:basedOn w:val="Normal"/>
    <w:link w:val="SidehovedTegn"/>
    <w:uiPriority w:val="99"/>
    <w:unhideWhenUsed/>
    <w:rsid w:val="005921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21AA"/>
  </w:style>
  <w:style w:type="paragraph" w:styleId="Sidefod">
    <w:name w:val="footer"/>
    <w:basedOn w:val="Normal"/>
    <w:link w:val="SidefodTegn"/>
    <w:uiPriority w:val="99"/>
    <w:unhideWhenUsed/>
    <w:rsid w:val="005921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21AA"/>
  </w:style>
  <w:style w:type="character" w:styleId="Kommentarhenvisning">
    <w:name w:val="annotation reference"/>
    <w:basedOn w:val="Standardskrifttypeiafsnit"/>
    <w:uiPriority w:val="99"/>
    <w:semiHidden/>
    <w:unhideWhenUsed/>
    <w:rsid w:val="00D86F51"/>
    <w:rPr>
      <w:sz w:val="16"/>
      <w:szCs w:val="16"/>
    </w:rPr>
  </w:style>
  <w:style w:type="paragraph" w:styleId="Kommentartekst">
    <w:name w:val="annotation text"/>
    <w:basedOn w:val="Normal"/>
    <w:link w:val="KommentartekstTegn"/>
    <w:uiPriority w:val="99"/>
    <w:semiHidden/>
    <w:unhideWhenUsed/>
    <w:rsid w:val="00D86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86F51"/>
    <w:rPr>
      <w:sz w:val="20"/>
      <w:szCs w:val="20"/>
    </w:rPr>
  </w:style>
  <w:style w:type="paragraph" w:styleId="Kommentaremne">
    <w:name w:val="annotation subject"/>
    <w:basedOn w:val="Kommentartekst"/>
    <w:next w:val="Kommentartekst"/>
    <w:link w:val="KommentaremneTegn"/>
    <w:uiPriority w:val="99"/>
    <w:semiHidden/>
    <w:unhideWhenUsed/>
    <w:rsid w:val="00D86F51"/>
    <w:rPr>
      <w:b/>
      <w:bCs/>
    </w:rPr>
  </w:style>
  <w:style w:type="character" w:customStyle="1" w:styleId="KommentaremneTegn">
    <w:name w:val="Kommentaremne Tegn"/>
    <w:basedOn w:val="KommentartekstTegn"/>
    <w:link w:val="Kommentaremne"/>
    <w:uiPriority w:val="99"/>
    <w:semiHidden/>
    <w:rsid w:val="00D86F51"/>
    <w:rPr>
      <w:b/>
      <w:bCs/>
      <w:sz w:val="20"/>
      <w:szCs w:val="20"/>
    </w:rPr>
  </w:style>
  <w:style w:type="table" w:styleId="Tabel-Gitter">
    <w:name w:val="Table Grid"/>
    <w:basedOn w:val="Tabel-Normal"/>
    <w:uiPriority w:val="59"/>
    <w:rsid w:val="00971CE6"/>
    <w:pPr>
      <w:spacing w:after="0"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971CE6"/>
    <w:pPr>
      <w:widowControl w:val="0"/>
      <w:numPr>
        <w:numId w:val="0"/>
      </w:numPr>
      <w:spacing w:after="0" w:line="240" w:lineRule="auto"/>
    </w:pPr>
    <w:rPr>
      <w:rFonts w:asciiTheme="minorHAnsi" w:eastAsiaTheme="minorEastAsia" w:hAnsiTheme="minorHAnsi" w:cstheme="minorBidi"/>
      <w:color w:val="auto"/>
      <w:sz w:val="18"/>
    </w:rPr>
  </w:style>
  <w:style w:type="character" w:customStyle="1" w:styleId="Tabel-opstilling-punkttegnTegn">
    <w:name w:val="Tabel - opstilling - punkttegn Tegn"/>
    <w:basedOn w:val="Standardskrifttypeiafsnit"/>
    <w:link w:val="Tabel-opstilling-punkttegn"/>
    <w:rsid w:val="00971CE6"/>
    <w:rPr>
      <w:rFonts w:asciiTheme="minorHAnsi" w:eastAsiaTheme="minorEastAsia" w:hAnsiTheme="minorHAnsi" w:cstheme="minorBidi"/>
      <w:color w:val="auto"/>
      <w:sz w:val="18"/>
    </w:rPr>
  </w:style>
  <w:style w:type="character" w:customStyle="1" w:styleId="TitelTegn">
    <w:name w:val="Titel Tegn"/>
    <w:basedOn w:val="Standardskrifttypeiafsnit"/>
    <w:link w:val="Titel"/>
    <w:uiPriority w:val="10"/>
    <w:rsid w:val="00971CE6"/>
    <w:rPr>
      <w:rFonts w:ascii="Cambria" w:eastAsia="Cambria" w:hAnsi="Cambria" w:cs="Cambria"/>
      <w:sz w:val="52"/>
      <w:szCs w:val="52"/>
    </w:rPr>
  </w:style>
  <w:style w:type="character" w:customStyle="1" w:styleId="Overskrift1Tegn">
    <w:name w:val="Overskrift 1 Tegn"/>
    <w:basedOn w:val="Standardskrifttypeiafsnit"/>
    <w:link w:val="Overskrift1"/>
    <w:rsid w:val="00971CE6"/>
    <w:rPr>
      <w:rFonts w:ascii="Cambria" w:eastAsia="Cambria" w:hAnsi="Cambria" w:cs="Cambria"/>
      <w:b/>
      <w:color w:val="366091"/>
      <w:sz w:val="28"/>
      <w:szCs w:val="28"/>
    </w:rPr>
  </w:style>
  <w:style w:type="paragraph" w:styleId="Opstilling-punkttegn">
    <w:name w:val="List Bullet"/>
    <w:basedOn w:val="Normal"/>
    <w:uiPriority w:val="99"/>
    <w:semiHidden/>
    <w:unhideWhenUsed/>
    <w:rsid w:val="00971CE6"/>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E"/>
  </w:style>
  <w:style w:type="paragraph" w:styleId="Overskrift1">
    <w:name w:val="heading 1"/>
    <w:basedOn w:val="Normal1"/>
    <w:next w:val="Normal1"/>
    <w:link w:val="Overskrift1Tegn"/>
    <w:rsid w:val="00A9721A"/>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1"/>
    <w:next w:val="Normal1"/>
    <w:rsid w:val="00A9721A"/>
    <w:pPr>
      <w:keepNext/>
      <w:keepLines/>
      <w:spacing w:before="200" w:after="0"/>
      <w:outlineLvl w:val="1"/>
    </w:pPr>
    <w:rPr>
      <w:rFonts w:ascii="Cambria" w:eastAsia="Cambria" w:hAnsi="Cambria" w:cs="Cambria"/>
      <w:b/>
      <w:color w:val="4F81BD"/>
      <w:sz w:val="26"/>
      <w:szCs w:val="26"/>
    </w:rPr>
  </w:style>
  <w:style w:type="paragraph" w:styleId="Overskrift3">
    <w:name w:val="heading 3"/>
    <w:basedOn w:val="Normal1"/>
    <w:next w:val="Normal1"/>
    <w:rsid w:val="00A9721A"/>
    <w:pPr>
      <w:keepNext/>
      <w:keepLines/>
      <w:spacing w:before="280" w:after="80"/>
      <w:contextualSpacing/>
      <w:outlineLvl w:val="2"/>
    </w:pPr>
    <w:rPr>
      <w:b/>
      <w:sz w:val="28"/>
      <w:szCs w:val="28"/>
    </w:rPr>
  </w:style>
  <w:style w:type="paragraph" w:styleId="Overskrift4">
    <w:name w:val="heading 4"/>
    <w:basedOn w:val="Normal1"/>
    <w:next w:val="Normal1"/>
    <w:rsid w:val="00A9721A"/>
    <w:pPr>
      <w:keepNext/>
      <w:keepLines/>
      <w:spacing w:before="240" w:after="40"/>
      <w:contextualSpacing/>
      <w:outlineLvl w:val="3"/>
    </w:pPr>
    <w:rPr>
      <w:b/>
      <w:sz w:val="24"/>
      <w:szCs w:val="24"/>
    </w:rPr>
  </w:style>
  <w:style w:type="paragraph" w:styleId="Overskrift5">
    <w:name w:val="heading 5"/>
    <w:basedOn w:val="Normal1"/>
    <w:next w:val="Normal1"/>
    <w:rsid w:val="00A9721A"/>
    <w:pPr>
      <w:keepNext/>
      <w:keepLines/>
      <w:spacing w:before="220" w:after="40"/>
      <w:contextualSpacing/>
      <w:outlineLvl w:val="4"/>
    </w:pPr>
    <w:rPr>
      <w:b/>
    </w:rPr>
  </w:style>
  <w:style w:type="paragraph" w:styleId="Overskrift6">
    <w:name w:val="heading 6"/>
    <w:basedOn w:val="Normal1"/>
    <w:next w:val="Normal1"/>
    <w:rsid w:val="00A9721A"/>
    <w:pPr>
      <w:keepNext/>
      <w:keepLines/>
      <w:spacing w:before="200" w:after="40"/>
      <w:contextualSpacing/>
      <w:outlineLvl w:val="5"/>
    </w:pPr>
    <w:rPr>
      <w:b/>
      <w:sz w:val="20"/>
      <w:szCs w:val="20"/>
    </w:rPr>
  </w:style>
  <w:style w:type="paragraph" w:styleId="Overskrift7">
    <w:name w:val="heading 7"/>
    <w:basedOn w:val="Normal"/>
    <w:next w:val="Normal"/>
    <w:link w:val="Overskrift7Tegn"/>
    <w:uiPriority w:val="9"/>
    <w:unhideWhenUsed/>
    <w:qFormat/>
    <w:rsid w:val="00D66D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A9721A"/>
  </w:style>
  <w:style w:type="table" w:customStyle="1" w:styleId="TableNormal">
    <w:name w:val="Table Normal"/>
    <w:rsid w:val="00A9721A"/>
    <w:tblPr>
      <w:tblCellMar>
        <w:top w:w="0" w:type="dxa"/>
        <w:left w:w="0" w:type="dxa"/>
        <w:bottom w:w="0" w:type="dxa"/>
        <w:right w:w="0" w:type="dxa"/>
      </w:tblCellMar>
    </w:tblPr>
  </w:style>
  <w:style w:type="paragraph" w:styleId="Titel">
    <w:name w:val="Title"/>
    <w:basedOn w:val="Normal1"/>
    <w:next w:val="Normal1"/>
    <w:link w:val="TitelTegn"/>
    <w:uiPriority w:val="10"/>
    <w:qFormat/>
    <w:rsid w:val="00A9721A"/>
    <w:pPr>
      <w:keepNext/>
      <w:keepLines/>
      <w:spacing w:after="300" w:line="240" w:lineRule="auto"/>
    </w:pPr>
    <w:rPr>
      <w:rFonts w:ascii="Cambria" w:eastAsia="Cambria" w:hAnsi="Cambria" w:cs="Cambria"/>
      <w:sz w:val="52"/>
      <w:szCs w:val="52"/>
    </w:rPr>
  </w:style>
  <w:style w:type="paragraph" w:styleId="Undertitel">
    <w:name w:val="Subtitle"/>
    <w:basedOn w:val="Normal1"/>
    <w:next w:val="Normal1"/>
    <w:rsid w:val="00A9721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9721A"/>
    <w:pPr>
      <w:spacing w:after="0" w:line="240" w:lineRule="auto"/>
    </w:pPr>
    <w:tblPr>
      <w:tblStyleRowBandSize w:val="1"/>
      <w:tblStyleColBandSize w:val="1"/>
      <w:tblCellMar>
        <w:top w:w="0" w:type="dxa"/>
        <w:left w:w="115" w:type="dxa"/>
        <w:bottom w:w="0" w:type="dxa"/>
        <w:right w:w="115" w:type="dxa"/>
      </w:tblCellMar>
    </w:tblPr>
  </w:style>
  <w:style w:type="character" w:customStyle="1" w:styleId="Overskrift7Tegn">
    <w:name w:val="Overskrift 7 Tegn"/>
    <w:basedOn w:val="Standardskrifttypeiafsnit"/>
    <w:link w:val="Overskrift7"/>
    <w:uiPriority w:val="9"/>
    <w:rsid w:val="00D66D82"/>
    <w:rPr>
      <w:rFonts w:asciiTheme="majorHAnsi" w:eastAsiaTheme="majorEastAsia" w:hAnsiTheme="majorHAnsi" w:cstheme="majorBidi"/>
      <w:i/>
      <w:iCs/>
      <w:color w:val="404040" w:themeColor="text1" w:themeTint="BF"/>
    </w:rPr>
  </w:style>
  <w:style w:type="paragraph" w:styleId="Listeafsnit">
    <w:name w:val="List Paragraph"/>
    <w:basedOn w:val="Normal"/>
    <w:uiPriority w:val="34"/>
    <w:qFormat/>
    <w:rsid w:val="00762C1C"/>
    <w:pPr>
      <w:ind w:left="720"/>
      <w:contextualSpacing/>
    </w:pPr>
  </w:style>
  <w:style w:type="paragraph" w:styleId="Overskrift">
    <w:name w:val="TOC Heading"/>
    <w:basedOn w:val="Overskrift1"/>
    <w:next w:val="Normal"/>
    <w:uiPriority w:val="39"/>
    <w:unhideWhenUsed/>
    <w:qFormat/>
    <w:rsid w:val="00F6072D"/>
    <w:pPr>
      <w:outlineLvl w:val="9"/>
    </w:pPr>
    <w:rPr>
      <w:rFonts w:asciiTheme="majorHAnsi" w:eastAsiaTheme="majorEastAsia" w:hAnsiTheme="majorHAnsi" w:cstheme="majorBidi"/>
      <w:bCs/>
      <w:color w:val="365F91" w:themeColor="accent1" w:themeShade="BF"/>
      <w:lang w:eastAsia="en-US"/>
    </w:rPr>
  </w:style>
  <w:style w:type="paragraph" w:styleId="Indholdsfortegnelse1">
    <w:name w:val="toc 1"/>
    <w:basedOn w:val="Normal"/>
    <w:next w:val="Normal"/>
    <w:autoRedefine/>
    <w:uiPriority w:val="39"/>
    <w:unhideWhenUsed/>
    <w:rsid w:val="00F6072D"/>
    <w:pPr>
      <w:spacing w:after="100"/>
    </w:pPr>
  </w:style>
  <w:style w:type="paragraph" w:styleId="Indholdsfortegnelse2">
    <w:name w:val="toc 2"/>
    <w:basedOn w:val="Normal"/>
    <w:next w:val="Normal"/>
    <w:autoRedefine/>
    <w:uiPriority w:val="39"/>
    <w:unhideWhenUsed/>
    <w:rsid w:val="00F6072D"/>
    <w:pPr>
      <w:spacing w:after="100"/>
      <w:ind w:left="220"/>
    </w:pPr>
  </w:style>
  <w:style w:type="paragraph" w:styleId="Indholdsfortegnelse3">
    <w:name w:val="toc 3"/>
    <w:basedOn w:val="Normal"/>
    <w:next w:val="Normal"/>
    <w:autoRedefine/>
    <w:uiPriority w:val="39"/>
    <w:unhideWhenUsed/>
    <w:rsid w:val="00F6072D"/>
    <w:pPr>
      <w:spacing w:after="100"/>
      <w:ind w:left="440"/>
    </w:pPr>
  </w:style>
  <w:style w:type="character" w:styleId="Hyperlink">
    <w:name w:val="Hyperlink"/>
    <w:basedOn w:val="Standardskrifttypeiafsnit"/>
    <w:uiPriority w:val="99"/>
    <w:unhideWhenUsed/>
    <w:rsid w:val="00F6072D"/>
    <w:rPr>
      <w:color w:val="0000FF" w:themeColor="hyperlink"/>
      <w:u w:val="single"/>
    </w:rPr>
  </w:style>
  <w:style w:type="paragraph" w:styleId="Markeringsbobletekst">
    <w:name w:val="Balloon Text"/>
    <w:basedOn w:val="Normal"/>
    <w:link w:val="MarkeringsbobletekstTegn"/>
    <w:uiPriority w:val="99"/>
    <w:semiHidden/>
    <w:unhideWhenUsed/>
    <w:rsid w:val="00F607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072D"/>
    <w:rPr>
      <w:rFonts w:ascii="Tahoma" w:hAnsi="Tahoma" w:cs="Tahoma"/>
      <w:sz w:val="16"/>
      <w:szCs w:val="16"/>
    </w:rPr>
  </w:style>
  <w:style w:type="paragraph" w:styleId="Sidehoved">
    <w:name w:val="header"/>
    <w:basedOn w:val="Normal"/>
    <w:link w:val="SidehovedTegn"/>
    <w:uiPriority w:val="99"/>
    <w:unhideWhenUsed/>
    <w:rsid w:val="005921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21AA"/>
  </w:style>
  <w:style w:type="paragraph" w:styleId="Sidefod">
    <w:name w:val="footer"/>
    <w:basedOn w:val="Normal"/>
    <w:link w:val="SidefodTegn"/>
    <w:uiPriority w:val="99"/>
    <w:unhideWhenUsed/>
    <w:rsid w:val="005921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21AA"/>
  </w:style>
  <w:style w:type="character" w:styleId="Kommentarhenvisning">
    <w:name w:val="annotation reference"/>
    <w:basedOn w:val="Standardskrifttypeiafsnit"/>
    <w:uiPriority w:val="99"/>
    <w:semiHidden/>
    <w:unhideWhenUsed/>
    <w:rsid w:val="00D86F51"/>
    <w:rPr>
      <w:sz w:val="16"/>
      <w:szCs w:val="16"/>
    </w:rPr>
  </w:style>
  <w:style w:type="paragraph" w:styleId="Kommentartekst">
    <w:name w:val="annotation text"/>
    <w:basedOn w:val="Normal"/>
    <w:link w:val="KommentartekstTegn"/>
    <w:uiPriority w:val="99"/>
    <w:semiHidden/>
    <w:unhideWhenUsed/>
    <w:rsid w:val="00D86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86F51"/>
    <w:rPr>
      <w:sz w:val="20"/>
      <w:szCs w:val="20"/>
    </w:rPr>
  </w:style>
  <w:style w:type="paragraph" w:styleId="Kommentaremne">
    <w:name w:val="annotation subject"/>
    <w:basedOn w:val="Kommentartekst"/>
    <w:next w:val="Kommentartekst"/>
    <w:link w:val="KommentaremneTegn"/>
    <w:uiPriority w:val="99"/>
    <w:semiHidden/>
    <w:unhideWhenUsed/>
    <w:rsid w:val="00D86F51"/>
    <w:rPr>
      <w:b/>
      <w:bCs/>
    </w:rPr>
  </w:style>
  <w:style w:type="character" w:customStyle="1" w:styleId="KommentaremneTegn">
    <w:name w:val="Kommentaremne Tegn"/>
    <w:basedOn w:val="KommentartekstTegn"/>
    <w:link w:val="Kommentaremne"/>
    <w:uiPriority w:val="99"/>
    <w:semiHidden/>
    <w:rsid w:val="00D86F51"/>
    <w:rPr>
      <w:b/>
      <w:bCs/>
      <w:sz w:val="20"/>
      <w:szCs w:val="20"/>
    </w:rPr>
  </w:style>
  <w:style w:type="table" w:styleId="Tabel-Gitter">
    <w:name w:val="Table Grid"/>
    <w:basedOn w:val="Tabel-Normal"/>
    <w:uiPriority w:val="59"/>
    <w:rsid w:val="00971CE6"/>
    <w:pPr>
      <w:spacing w:after="0"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971CE6"/>
    <w:pPr>
      <w:widowControl w:val="0"/>
      <w:numPr>
        <w:numId w:val="0"/>
      </w:numPr>
      <w:spacing w:after="0" w:line="240" w:lineRule="auto"/>
    </w:pPr>
    <w:rPr>
      <w:rFonts w:asciiTheme="minorHAnsi" w:eastAsiaTheme="minorEastAsia" w:hAnsiTheme="minorHAnsi" w:cstheme="minorBidi"/>
      <w:color w:val="auto"/>
      <w:sz w:val="18"/>
    </w:rPr>
  </w:style>
  <w:style w:type="character" w:customStyle="1" w:styleId="Tabel-opstilling-punkttegnTegn">
    <w:name w:val="Tabel - opstilling - punkttegn Tegn"/>
    <w:basedOn w:val="Standardskrifttypeiafsnit"/>
    <w:link w:val="Tabel-opstilling-punkttegn"/>
    <w:rsid w:val="00971CE6"/>
    <w:rPr>
      <w:rFonts w:asciiTheme="minorHAnsi" w:eastAsiaTheme="minorEastAsia" w:hAnsiTheme="minorHAnsi" w:cstheme="minorBidi"/>
      <w:color w:val="auto"/>
      <w:sz w:val="18"/>
    </w:rPr>
  </w:style>
  <w:style w:type="character" w:customStyle="1" w:styleId="TitelTegn">
    <w:name w:val="Titel Tegn"/>
    <w:basedOn w:val="Standardskrifttypeiafsnit"/>
    <w:link w:val="Titel"/>
    <w:uiPriority w:val="10"/>
    <w:rsid w:val="00971CE6"/>
    <w:rPr>
      <w:rFonts w:ascii="Cambria" w:eastAsia="Cambria" w:hAnsi="Cambria" w:cs="Cambria"/>
      <w:sz w:val="52"/>
      <w:szCs w:val="52"/>
    </w:rPr>
  </w:style>
  <w:style w:type="character" w:customStyle="1" w:styleId="Overskrift1Tegn">
    <w:name w:val="Overskrift 1 Tegn"/>
    <w:basedOn w:val="Standardskrifttypeiafsnit"/>
    <w:link w:val="Overskrift1"/>
    <w:rsid w:val="00971CE6"/>
    <w:rPr>
      <w:rFonts w:ascii="Cambria" w:eastAsia="Cambria" w:hAnsi="Cambria" w:cs="Cambria"/>
      <w:b/>
      <w:color w:val="366091"/>
      <w:sz w:val="28"/>
      <w:szCs w:val="28"/>
    </w:rPr>
  </w:style>
  <w:style w:type="paragraph" w:styleId="Opstilling-punkttegn">
    <w:name w:val="List Bullet"/>
    <w:basedOn w:val="Normal"/>
    <w:uiPriority w:val="99"/>
    <w:semiHidden/>
    <w:unhideWhenUsed/>
    <w:rsid w:val="00971CE6"/>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wikipedia.org/wiki/Filoso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wikipedia.org/wiki/Filosof" TargetMode="External"/><Relationship Id="rId17" Type="http://schemas.openxmlformats.org/officeDocument/2006/relationships/hyperlink" Target="https://da.wikipedia.org/wiki/System" TargetMode="External"/><Relationship Id="rId2" Type="http://schemas.openxmlformats.org/officeDocument/2006/relationships/numbering" Target="numbering.xml"/><Relationship Id="rId16" Type="http://schemas.openxmlformats.org/officeDocument/2006/relationships/hyperlink" Target="https://da.wikipedia.org/wiki/Indiv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wikipedia.org/wiki/Teolog" TargetMode="External"/><Relationship Id="rId5" Type="http://schemas.openxmlformats.org/officeDocument/2006/relationships/settings" Target="settings.xml"/><Relationship Id="rId15" Type="http://schemas.openxmlformats.org/officeDocument/2006/relationships/hyperlink" Target="http://www.leksikon.org/art.php?n=1477" TargetMode="External"/><Relationship Id="rId23" Type="http://schemas.microsoft.com/office/2011/relationships/commentsExtended" Target="commentsExtended.xml"/><Relationship Id="rId10" Type="http://schemas.openxmlformats.org/officeDocument/2006/relationships/hyperlink" Target="https://da.wikipedia.org/wiki/Danmar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eksikon.org/art.php?n=2224" TargetMode="External"/><Relationship Id="rId22" Type="http://schemas.microsoft.com/office/2011/relationships/people" Target="peop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4A4D8-6E8E-4072-AE8E-B9887412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4674</Words>
  <Characters>28512</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Olsen</dc:creator>
  <cp:lastModifiedBy>Stine Redsted Jørgensen</cp:lastModifiedBy>
  <cp:revision>2</cp:revision>
  <cp:lastPrinted>2016-10-26T16:05:00Z</cp:lastPrinted>
  <dcterms:created xsi:type="dcterms:W3CDTF">2017-06-30T08:56:00Z</dcterms:created>
  <dcterms:modified xsi:type="dcterms:W3CDTF">2017-06-30T08:56:00Z</dcterms:modified>
</cp:coreProperties>
</file>